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795C" w14:textId="77777777" w:rsidR="0042122F" w:rsidRDefault="00940266" w:rsidP="0042122F">
      <w:pPr>
        <w:jc w:val="center"/>
        <w:rPr>
          <w:rFonts w:ascii="Times New Roman" w:hAnsi="Times New Roman" w:cs="Times New Roman"/>
          <w:b/>
          <w:sz w:val="28"/>
          <w:szCs w:val="28"/>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r w:rsidR="0042122F" w:rsidRPr="0042122F">
        <w:rPr>
          <w:rFonts w:ascii="Times New Roman" w:hAnsi="Times New Roman" w:cs="Times New Roman"/>
          <w:b/>
          <w:sz w:val="28"/>
          <w:szCs w:val="28"/>
        </w:rPr>
        <w:t xml:space="preserve"> </w:t>
      </w:r>
    </w:p>
    <w:p w14:paraId="1DA99E50" w14:textId="139427A1" w:rsidR="0042122F" w:rsidRDefault="005A70A8" w:rsidP="0042122F">
      <w:pPr>
        <w:pStyle w:val="Title"/>
        <w:jc w:val="center"/>
      </w:pPr>
      <w:r>
        <w:t>K-12 School Guidance Plans</w:t>
      </w:r>
      <w:r>
        <w:br/>
        <w:t>PDE Quality Assurance Self-Assessment Rubric</w:t>
      </w:r>
    </w:p>
    <w:p w14:paraId="4409D358" w14:textId="07E852B8" w:rsidR="005A70A8" w:rsidRPr="003B09F5" w:rsidRDefault="005A70A8" w:rsidP="005A70A8">
      <w:pPr>
        <w:rPr>
          <w:rFonts w:cs="Times New Roman"/>
        </w:rPr>
      </w:pPr>
      <w:r w:rsidRPr="003B09F5">
        <w:t>In Pennsylvania, 22 Pa. Code § 339.31 requires that all school entities have a written plan on file, approved by the local board of school directors, for the development and implementation of a comprehensive, sequential program of guidance services for kindergarten through 12th grade.</w:t>
      </w:r>
    </w:p>
    <w:p w14:paraId="47FDB35B" w14:textId="77777777" w:rsidR="005A70A8" w:rsidRPr="005A70A8" w:rsidRDefault="005A70A8" w:rsidP="005A70A8">
      <w:r w:rsidRPr="005A70A8">
        <w:t xml:space="preserve">The plan must be designed to promote equal opportunity and address guidance service areas (outlined in 22 Pa. Code § 339.32) and career planning for all students. The plan should integrate the state </w:t>
      </w:r>
      <w:hyperlink r:id="rId12" w:history="1">
        <w:r w:rsidRPr="005A70A8">
          <w:rPr>
            <w:rStyle w:val="Hyperlink"/>
          </w:rPr>
          <w:t xml:space="preserve">Academic Standards for Career Education and Work (CEW). </w:t>
        </w:r>
      </w:hyperlink>
      <w:r w:rsidRPr="005A70A8">
        <w:t xml:space="preserve"> </w:t>
      </w:r>
    </w:p>
    <w:p w14:paraId="6AD68279" w14:textId="5EB11828" w:rsidR="005A70A8" w:rsidRDefault="005A70A8" w:rsidP="005A70A8">
      <w:pPr>
        <w:rPr>
          <w:lang w:bidi="en-US"/>
        </w:rPr>
      </w:pPr>
      <w:r w:rsidRPr="008B1766">
        <w:rPr>
          <w:lang w:bidi="en-US"/>
        </w:rPr>
        <w:t xml:space="preserve">The </w:t>
      </w:r>
      <w:r>
        <w:rPr>
          <w:lang w:bidi="en-US"/>
        </w:rPr>
        <w:t xml:space="preserve">Self-Assessment Rubric </w:t>
      </w:r>
      <w:r w:rsidRPr="008B1766">
        <w:rPr>
          <w:lang w:bidi="en-US"/>
        </w:rPr>
        <w:t xml:space="preserve">is </w:t>
      </w:r>
      <w:r>
        <w:rPr>
          <w:lang w:bidi="en-US"/>
        </w:rPr>
        <w:t>designed</w:t>
      </w:r>
      <w:r w:rsidRPr="008B1766">
        <w:rPr>
          <w:lang w:bidi="en-US"/>
        </w:rPr>
        <w:t xml:space="preserve"> to guide schools in the development of the K-12 School Guidance Plan</w:t>
      </w:r>
      <w:r>
        <w:rPr>
          <w:lang w:bidi="en-US"/>
        </w:rPr>
        <w:t xml:space="preserve"> and includes four components.  </w:t>
      </w:r>
      <w:r w:rsidRPr="0064103D">
        <w:rPr>
          <w:lang w:bidi="en-US"/>
        </w:rPr>
        <w:t>Within the four components, the 13 concepts are included to evaluate the specif</w:t>
      </w:r>
      <w:r>
        <w:rPr>
          <w:lang w:bidi="en-US"/>
        </w:rPr>
        <w:t>ic components. (See Appendix A.)</w:t>
      </w:r>
      <w:r w:rsidRPr="0064103D">
        <w:rPr>
          <w:lang w:bidi="en-US"/>
        </w:rPr>
        <w:t xml:space="preserve"> </w:t>
      </w:r>
    </w:p>
    <w:p w14:paraId="425842AF" w14:textId="5483A65A" w:rsidR="005A70A8" w:rsidRPr="005A70A8" w:rsidRDefault="005A70A8" w:rsidP="00A812B3">
      <w:pPr>
        <w:pStyle w:val="Heading1"/>
        <w:rPr>
          <w:rFonts w:eastAsiaTheme="minorEastAsia"/>
          <w:sz w:val="26"/>
          <w:szCs w:val="26"/>
          <w:lang w:bidi="en-US"/>
        </w:rPr>
      </w:pPr>
      <w:r>
        <w:rPr>
          <w:lang w:bidi="en-US"/>
        </w:rPr>
        <w:t>Self-Assessment Rubric Components</w:t>
      </w:r>
    </w:p>
    <w:tbl>
      <w:tblPr>
        <w:tblStyle w:val="GridTable4-Accent1"/>
        <w:tblW w:w="12955" w:type="dxa"/>
        <w:jc w:val="center"/>
        <w:tblLook w:val="04A0" w:firstRow="1" w:lastRow="0" w:firstColumn="1" w:lastColumn="0" w:noHBand="0" w:noVBand="1"/>
      </w:tblPr>
      <w:tblGrid>
        <w:gridCol w:w="3238"/>
        <w:gridCol w:w="3239"/>
        <w:gridCol w:w="3239"/>
        <w:gridCol w:w="3239"/>
      </w:tblGrid>
      <w:tr w:rsidR="005A70A8" w:rsidRPr="005A70A8" w14:paraId="7F6659F0" w14:textId="77777777" w:rsidTr="00A812B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238" w:type="dxa"/>
          </w:tcPr>
          <w:p w14:paraId="189DF55B" w14:textId="77777777" w:rsidR="005A70A8" w:rsidRPr="005A70A8" w:rsidRDefault="005A70A8" w:rsidP="005A70A8">
            <w:r w:rsidRPr="005A70A8">
              <w:t>Counselor</w:t>
            </w:r>
          </w:p>
        </w:tc>
        <w:tc>
          <w:tcPr>
            <w:tcW w:w="3239" w:type="dxa"/>
          </w:tcPr>
          <w:p w14:paraId="7EDA51E9" w14:textId="77777777" w:rsidR="005A70A8" w:rsidRPr="005A70A8" w:rsidRDefault="005A70A8" w:rsidP="005A70A8">
            <w:pPr>
              <w:cnfStyle w:val="100000000000" w:firstRow="1" w:lastRow="0" w:firstColumn="0" w:lastColumn="0" w:oddVBand="0" w:evenVBand="0" w:oddHBand="0" w:evenHBand="0" w:firstRowFirstColumn="0" w:firstRowLastColumn="0" w:lastRowFirstColumn="0" w:lastRowLastColumn="0"/>
            </w:pPr>
            <w:r w:rsidRPr="005A70A8">
              <w:t>Program Delivery</w:t>
            </w:r>
          </w:p>
        </w:tc>
        <w:tc>
          <w:tcPr>
            <w:tcW w:w="3239" w:type="dxa"/>
          </w:tcPr>
          <w:p w14:paraId="18855E25" w14:textId="77777777" w:rsidR="005A70A8" w:rsidRPr="005A70A8" w:rsidRDefault="005A70A8" w:rsidP="005A70A8">
            <w:pPr>
              <w:cnfStyle w:val="100000000000" w:firstRow="1" w:lastRow="0" w:firstColumn="0" w:lastColumn="0" w:oddVBand="0" w:evenVBand="0" w:oddHBand="0" w:evenHBand="0" w:firstRowFirstColumn="0" w:firstRowLastColumn="0" w:lastRowFirstColumn="0" w:lastRowLastColumn="0"/>
            </w:pPr>
            <w:r w:rsidRPr="005A70A8">
              <w:t>Stakeholder Engagement</w:t>
            </w:r>
          </w:p>
        </w:tc>
        <w:tc>
          <w:tcPr>
            <w:tcW w:w="3239" w:type="dxa"/>
          </w:tcPr>
          <w:p w14:paraId="4F7966B7" w14:textId="77777777" w:rsidR="005A70A8" w:rsidRPr="005A70A8" w:rsidRDefault="005A70A8" w:rsidP="005A70A8">
            <w:pPr>
              <w:cnfStyle w:val="100000000000" w:firstRow="1" w:lastRow="0" w:firstColumn="0" w:lastColumn="0" w:oddVBand="0" w:evenVBand="0" w:oddHBand="0" w:evenHBand="0" w:firstRowFirstColumn="0" w:firstRowLastColumn="0" w:lastRowFirstColumn="0" w:lastRowLastColumn="0"/>
            </w:pPr>
            <w:r w:rsidRPr="005A70A8">
              <w:t>Pathway Awareness</w:t>
            </w:r>
          </w:p>
        </w:tc>
      </w:tr>
      <w:tr w:rsidR="00A821BE" w:rsidRPr="005A70A8" w14:paraId="02C08F9A" w14:textId="77777777" w:rsidTr="00A812B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149535C4" w14:textId="77777777" w:rsidR="005A70A8" w:rsidRPr="005A70A8" w:rsidRDefault="005A70A8" w:rsidP="005A70A8">
            <w:pPr>
              <w:rPr>
                <w:b w:val="0"/>
              </w:rPr>
            </w:pPr>
            <w:r w:rsidRPr="005A70A8">
              <w:rPr>
                <w:b w:val="0"/>
              </w:rPr>
              <w:t xml:space="preserve">Concept 1 </w:t>
            </w:r>
          </w:p>
          <w:p w14:paraId="3B3C5122" w14:textId="77777777" w:rsidR="005A70A8" w:rsidRPr="005A70A8" w:rsidRDefault="005A70A8" w:rsidP="005A70A8">
            <w:r w:rsidRPr="005A70A8">
              <w:t>Counselor Names and Ratios</w:t>
            </w:r>
          </w:p>
        </w:tc>
        <w:tc>
          <w:tcPr>
            <w:tcW w:w="3239" w:type="dxa"/>
          </w:tcPr>
          <w:p w14:paraId="14015048"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rPr>
                <w:b/>
              </w:rPr>
            </w:pPr>
            <w:r w:rsidRPr="005A70A8">
              <w:rPr>
                <w:b/>
              </w:rPr>
              <w:t>Concept 4</w:t>
            </w:r>
          </w:p>
          <w:p w14:paraId="1171A636"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r w:rsidRPr="005A70A8">
              <w:t>Mission Statement</w:t>
            </w:r>
          </w:p>
        </w:tc>
        <w:tc>
          <w:tcPr>
            <w:tcW w:w="3239" w:type="dxa"/>
          </w:tcPr>
          <w:p w14:paraId="5002271B"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rPr>
                <w:b/>
              </w:rPr>
            </w:pPr>
            <w:r w:rsidRPr="005A70A8">
              <w:rPr>
                <w:b/>
              </w:rPr>
              <w:t>Concept 10</w:t>
            </w:r>
          </w:p>
          <w:p w14:paraId="72585245" w14:textId="7A0B8E56" w:rsidR="005A70A8" w:rsidRPr="005A70A8" w:rsidRDefault="005A70A8" w:rsidP="00A812B3">
            <w:pPr>
              <w:cnfStyle w:val="000000100000" w:firstRow="0" w:lastRow="0" w:firstColumn="0" w:lastColumn="0" w:oddVBand="0" w:evenVBand="0" w:oddHBand="1" w:evenHBand="0" w:firstRowFirstColumn="0" w:firstRowLastColumn="0" w:lastRowFirstColumn="0" w:lastRowLastColumn="0"/>
            </w:pPr>
            <w:r w:rsidRPr="005A70A8">
              <w:t xml:space="preserve">Stakeholders </w:t>
            </w:r>
          </w:p>
        </w:tc>
        <w:tc>
          <w:tcPr>
            <w:tcW w:w="3239" w:type="dxa"/>
          </w:tcPr>
          <w:p w14:paraId="41590EFD"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rPr>
                <w:b/>
              </w:rPr>
            </w:pPr>
            <w:r w:rsidRPr="005A70A8">
              <w:rPr>
                <w:b/>
              </w:rPr>
              <w:t>Concept 12</w:t>
            </w:r>
          </w:p>
          <w:p w14:paraId="10A0C55F"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r w:rsidRPr="005A70A8">
              <w:t>Career and Post-Secondary Resources</w:t>
            </w:r>
          </w:p>
        </w:tc>
      </w:tr>
      <w:tr w:rsidR="00A821BE" w:rsidRPr="005A70A8" w14:paraId="518FC82D" w14:textId="77777777" w:rsidTr="00A812B3">
        <w:trPr>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3051C25D" w14:textId="77777777" w:rsidR="005A70A8" w:rsidRPr="005A70A8" w:rsidRDefault="005A70A8" w:rsidP="005A70A8">
            <w:pPr>
              <w:rPr>
                <w:b w:val="0"/>
              </w:rPr>
            </w:pPr>
            <w:r w:rsidRPr="005A70A8">
              <w:rPr>
                <w:b w:val="0"/>
              </w:rPr>
              <w:t>Concept 2</w:t>
            </w:r>
          </w:p>
          <w:p w14:paraId="785D9715" w14:textId="1FDC9BF0" w:rsidR="005A70A8" w:rsidRPr="005A70A8" w:rsidRDefault="005A70A8" w:rsidP="00A812B3">
            <w:r w:rsidRPr="005A70A8">
              <w:t>Counselor Roles</w:t>
            </w:r>
          </w:p>
        </w:tc>
        <w:tc>
          <w:tcPr>
            <w:tcW w:w="3239" w:type="dxa"/>
          </w:tcPr>
          <w:p w14:paraId="3979ED80"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rPr>
                <w:b/>
              </w:rPr>
            </w:pPr>
            <w:r w:rsidRPr="005A70A8">
              <w:rPr>
                <w:b/>
              </w:rPr>
              <w:t>Concept 5</w:t>
            </w:r>
          </w:p>
          <w:p w14:paraId="15991E7F"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r w:rsidRPr="005A70A8">
              <w:t>Program Calendar</w:t>
            </w:r>
          </w:p>
        </w:tc>
        <w:tc>
          <w:tcPr>
            <w:tcW w:w="3239" w:type="dxa"/>
          </w:tcPr>
          <w:p w14:paraId="2E339D31"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rPr>
                <w:b/>
              </w:rPr>
            </w:pPr>
            <w:r w:rsidRPr="005A70A8">
              <w:rPr>
                <w:b/>
              </w:rPr>
              <w:t>Concept 11</w:t>
            </w:r>
          </w:p>
          <w:p w14:paraId="0D223D57"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r w:rsidRPr="005A70A8">
              <w:t xml:space="preserve">Advisory Council </w:t>
            </w:r>
          </w:p>
        </w:tc>
        <w:tc>
          <w:tcPr>
            <w:tcW w:w="3239" w:type="dxa"/>
          </w:tcPr>
          <w:p w14:paraId="7597F297"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rPr>
                <w:b/>
              </w:rPr>
            </w:pPr>
            <w:r w:rsidRPr="005A70A8">
              <w:rPr>
                <w:b/>
              </w:rPr>
              <w:t>Concept 13</w:t>
            </w:r>
          </w:p>
          <w:p w14:paraId="61428FB4"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r w:rsidRPr="005A70A8">
              <w:t>Career and Technical Strategies</w:t>
            </w:r>
          </w:p>
        </w:tc>
      </w:tr>
      <w:tr w:rsidR="00A821BE" w:rsidRPr="005A70A8" w14:paraId="5726AB96" w14:textId="77777777" w:rsidTr="00A812B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13FF53BF" w14:textId="77777777" w:rsidR="005A70A8" w:rsidRPr="005A70A8" w:rsidRDefault="005A70A8" w:rsidP="005A70A8">
            <w:pPr>
              <w:rPr>
                <w:b w:val="0"/>
              </w:rPr>
            </w:pPr>
            <w:r w:rsidRPr="005A70A8">
              <w:rPr>
                <w:b w:val="0"/>
              </w:rPr>
              <w:t>Concept 3</w:t>
            </w:r>
          </w:p>
          <w:p w14:paraId="453C815B" w14:textId="77777777" w:rsidR="005A70A8" w:rsidRPr="005A70A8" w:rsidRDefault="005A70A8" w:rsidP="005A70A8">
            <w:r w:rsidRPr="005A70A8">
              <w:t>Job Descriptions Linked to the Counselor Evaluation Process</w:t>
            </w:r>
          </w:p>
        </w:tc>
        <w:tc>
          <w:tcPr>
            <w:tcW w:w="3239" w:type="dxa"/>
          </w:tcPr>
          <w:p w14:paraId="3D3B5806"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rPr>
                <w:b/>
              </w:rPr>
            </w:pPr>
            <w:r w:rsidRPr="005A70A8">
              <w:rPr>
                <w:b/>
              </w:rPr>
              <w:t>Concept 6</w:t>
            </w:r>
          </w:p>
          <w:p w14:paraId="74AFD805" w14:textId="00738DCC" w:rsidR="005A70A8" w:rsidRPr="005A70A8" w:rsidRDefault="005A70A8" w:rsidP="00A812B3">
            <w:pPr>
              <w:cnfStyle w:val="000000100000" w:firstRow="0" w:lastRow="0" w:firstColumn="0" w:lastColumn="0" w:oddVBand="0" w:evenVBand="0" w:oddHBand="1" w:evenHBand="0" w:firstRowFirstColumn="0" w:firstRowLastColumn="0" w:lastRowFirstColumn="0" w:lastRowLastColumn="0"/>
            </w:pPr>
            <w:r w:rsidRPr="005A70A8">
              <w:t>Program Delivery Style</w:t>
            </w:r>
            <w:r w:rsidR="00A812B3">
              <w:t xml:space="preserve"> </w:t>
            </w:r>
            <w:r w:rsidRPr="005A70A8">
              <w:t>(Direct vs. Indirect)</w:t>
            </w:r>
          </w:p>
        </w:tc>
        <w:tc>
          <w:tcPr>
            <w:tcW w:w="3239" w:type="dxa"/>
          </w:tcPr>
          <w:p w14:paraId="18FF3540"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p>
        </w:tc>
        <w:tc>
          <w:tcPr>
            <w:tcW w:w="3239" w:type="dxa"/>
          </w:tcPr>
          <w:p w14:paraId="11AA8E6D"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p>
        </w:tc>
      </w:tr>
      <w:tr w:rsidR="00A821BE" w:rsidRPr="005A70A8" w14:paraId="6F87D425" w14:textId="77777777" w:rsidTr="00A812B3">
        <w:trPr>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019177FB" w14:textId="77777777" w:rsidR="005A70A8" w:rsidRPr="005A70A8" w:rsidRDefault="005A70A8" w:rsidP="005A70A8"/>
        </w:tc>
        <w:tc>
          <w:tcPr>
            <w:tcW w:w="3239" w:type="dxa"/>
          </w:tcPr>
          <w:p w14:paraId="44B48D88"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rPr>
                <w:b/>
              </w:rPr>
            </w:pPr>
            <w:r w:rsidRPr="005A70A8">
              <w:rPr>
                <w:b/>
              </w:rPr>
              <w:t>Concept 7</w:t>
            </w:r>
          </w:p>
          <w:p w14:paraId="57A95C4B" w14:textId="0BA447E3" w:rsidR="005A70A8" w:rsidRPr="005A70A8" w:rsidRDefault="005A70A8" w:rsidP="00A821BE">
            <w:pPr>
              <w:cnfStyle w:val="000000000000" w:firstRow="0" w:lastRow="0" w:firstColumn="0" w:lastColumn="0" w:oddVBand="0" w:evenVBand="0" w:oddHBand="0" w:evenHBand="0" w:firstRowFirstColumn="0" w:firstRowLastColumn="0" w:lastRowFirstColumn="0" w:lastRowLastColumn="0"/>
            </w:pPr>
            <w:r w:rsidRPr="005A70A8">
              <w:t>K-12 Curriculum Scope and Sequence</w:t>
            </w:r>
          </w:p>
        </w:tc>
        <w:tc>
          <w:tcPr>
            <w:tcW w:w="3239" w:type="dxa"/>
          </w:tcPr>
          <w:p w14:paraId="17469F30"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p>
        </w:tc>
        <w:tc>
          <w:tcPr>
            <w:tcW w:w="3239" w:type="dxa"/>
          </w:tcPr>
          <w:p w14:paraId="0B55A42C"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p>
        </w:tc>
      </w:tr>
      <w:tr w:rsidR="00A821BE" w:rsidRPr="005A70A8" w14:paraId="7F78997E" w14:textId="77777777" w:rsidTr="00A812B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48E27711" w14:textId="77777777" w:rsidR="005A70A8" w:rsidRPr="005A70A8" w:rsidRDefault="005A70A8" w:rsidP="005A70A8"/>
        </w:tc>
        <w:tc>
          <w:tcPr>
            <w:tcW w:w="3239" w:type="dxa"/>
          </w:tcPr>
          <w:p w14:paraId="32FEA91C"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rPr>
                <w:b/>
              </w:rPr>
            </w:pPr>
            <w:r w:rsidRPr="005A70A8">
              <w:rPr>
                <w:b/>
              </w:rPr>
              <w:t>Concept 8</w:t>
            </w:r>
          </w:p>
          <w:p w14:paraId="18519935" w14:textId="5466ED23" w:rsidR="005A70A8" w:rsidRPr="005A70A8" w:rsidRDefault="005A70A8" w:rsidP="00A821BE">
            <w:pPr>
              <w:cnfStyle w:val="000000100000" w:firstRow="0" w:lastRow="0" w:firstColumn="0" w:lastColumn="0" w:oddVBand="0" w:evenVBand="0" w:oddHBand="1" w:evenHBand="0" w:firstRowFirstColumn="0" w:firstRowLastColumn="0" w:lastRowFirstColumn="0" w:lastRowLastColumn="0"/>
            </w:pPr>
            <w:r w:rsidRPr="005A70A8">
              <w:t>Annual K-12 Program Goals</w:t>
            </w:r>
          </w:p>
        </w:tc>
        <w:tc>
          <w:tcPr>
            <w:tcW w:w="3239" w:type="dxa"/>
          </w:tcPr>
          <w:p w14:paraId="0D6F56A8"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p>
        </w:tc>
        <w:tc>
          <w:tcPr>
            <w:tcW w:w="3239" w:type="dxa"/>
          </w:tcPr>
          <w:p w14:paraId="035C1AB1" w14:textId="77777777" w:rsidR="005A70A8" w:rsidRPr="005A70A8" w:rsidRDefault="005A70A8" w:rsidP="005A70A8">
            <w:pPr>
              <w:cnfStyle w:val="000000100000" w:firstRow="0" w:lastRow="0" w:firstColumn="0" w:lastColumn="0" w:oddVBand="0" w:evenVBand="0" w:oddHBand="1" w:evenHBand="0" w:firstRowFirstColumn="0" w:firstRowLastColumn="0" w:lastRowFirstColumn="0" w:lastRowLastColumn="0"/>
            </w:pPr>
          </w:p>
        </w:tc>
      </w:tr>
      <w:tr w:rsidR="00A821BE" w:rsidRPr="005A70A8" w14:paraId="5ACD02B6" w14:textId="77777777" w:rsidTr="00A812B3">
        <w:trPr>
          <w:cantSplit/>
          <w:jc w:val="center"/>
        </w:trPr>
        <w:tc>
          <w:tcPr>
            <w:cnfStyle w:val="001000000000" w:firstRow="0" w:lastRow="0" w:firstColumn="1" w:lastColumn="0" w:oddVBand="0" w:evenVBand="0" w:oddHBand="0" w:evenHBand="0" w:firstRowFirstColumn="0" w:firstRowLastColumn="0" w:lastRowFirstColumn="0" w:lastRowLastColumn="0"/>
            <w:tcW w:w="3238" w:type="dxa"/>
          </w:tcPr>
          <w:p w14:paraId="50A56285" w14:textId="77777777" w:rsidR="005A70A8" w:rsidRPr="005A70A8" w:rsidRDefault="005A70A8" w:rsidP="005A70A8"/>
          <w:p w14:paraId="73C169F2" w14:textId="77777777" w:rsidR="005A70A8" w:rsidRPr="005A70A8" w:rsidRDefault="005A70A8" w:rsidP="005A70A8"/>
        </w:tc>
        <w:tc>
          <w:tcPr>
            <w:tcW w:w="3239" w:type="dxa"/>
          </w:tcPr>
          <w:p w14:paraId="5E0A5CC0"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rPr>
                <w:b/>
              </w:rPr>
            </w:pPr>
            <w:r w:rsidRPr="005A70A8">
              <w:rPr>
                <w:b/>
              </w:rPr>
              <w:t>Concept 9</w:t>
            </w:r>
          </w:p>
          <w:p w14:paraId="4E952B0F"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r w:rsidRPr="005A70A8">
              <w:t>Academic/Career Plan and Portfolio Process</w:t>
            </w:r>
          </w:p>
        </w:tc>
        <w:tc>
          <w:tcPr>
            <w:tcW w:w="3239" w:type="dxa"/>
          </w:tcPr>
          <w:p w14:paraId="4BA1BB36"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p>
        </w:tc>
        <w:tc>
          <w:tcPr>
            <w:tcW w:w="3239" w:type="dxa"/>
          </w:tcPr>
          <w:p w14:paraId="1697DB84" w14:textId="77777777" w:rsidR="005A70A8" w:rsidRPr="005A70A8" w:rsidRDefault="005A70A8" w:rsidP="005A70A8">
            <w:pPr>
              <w:cnfStyle w:val="000000000000" w:firstRow="0" w:lastRow="0" w:firstColumn="0" w:lastColumn="0" w:oddVBand="0" w:evenVBand="0" w:oddHBand="0" w:evenHBand="0" w:firstRowFirstColumn="0" w:firstRowLastColumn="0" w:lastRowFirstColumn="0" w:lastRowLastColumn="0"/>
            </w:pPr>
          </w:p>
        </w:tc>
      </w:tr>
    </w:tbl>
    <w:p w14:paraId="599AEE92" w14:textId="27BF3081" w:rsidR="005A70A8" w:rsidRPr="00A821BE" w:rsidRDefault="005A70A8" w:rsidP="00A812B3">
      <w:pPr>
        <w:spacing w:before="240"/>
        <w:rPr>
          <w:b/>
        </w:rPr>
      </w:pPr>
      <w:r w:rsidRPr="00A821BE">
        <w:rPr>
          <w:b/>
        </w:rPr>
        <w:t>Note:  Provide a comment for each statement that is not implemented.</w:t>
      </w:r>
    </w:p>
    <w:p w14:paraId="2EB2DD73" w14:textId="5B93553F" w:rsidR="005A70A8" w:rsidRDefault="005A70A8" w:rsidP="00A821BE">
      <w:pPr>
        <w:pStyle w:val="Heading1"/>
        <w:shd w:val="clear" w:color="auto" w:fill="FFFF00"/>
      </w:pPr>
      <w:r w:rsidRPr="00F52640">
        <w:t>K-12 G</w:t>
      </w:r>
      <w:r>
        <w:t>uidance Plan Quality Assurance Rubric</w:t>
      </w:r>
    </w:p>
    <w:p w14:paraId="7C14386C" w14:textId="2272A7B2" w:rsidR="005A70A8" w:rsidRDefault="005A70A8" w:rsidP="00A821BE">
      <w:pPr>
        <w:pStyle w:val="Heading2"/>
        <w:shd w:val="clear" w:color="auto" w:fill="B8CCE4" w:themeFill="accent1" w:themeFillTint="66"/>
      </w:pPr>
      <w:r>
        <w:t xml:space="preserve">A. </w:t>
      </w:r>
      <w:r w:rsidRPr="00F52640">
        <w:t>C</w:t>
      </w:r>
      <w:r>
        <w:t>ounselor</w:t>
      </w:r>
      <w:r w:rsidR="0081741A">
        <w:t>,</w:t>
      </w:r>
      <w:r>
        <w:t xml:space="preserve"> Concepts 1, 2, 3</w:t>
      </w:r>
    </w:p>
    <w:p w14:paraId="0BDD593D" w14:textId="6B3E5176" w:rsidR="005A70A8" w:rsidRDefault="005A70A8" w:rsidP="00A821BE">
      <w:pPr>
        <w:pStyle w:val="Heading3"/>
        <w:shd w:val="clear" w:color="auto" w:fill="DBE5F1" w:themeFill="accent1" w:themeFillTint="33"/>
      </w:pPr>
      <w:r>
        <w:t xml:space="preserve">Concept 1. </w:t>
      </w:r>
      <w:r w:rsidRPr="006D2842">
        <w:t>A</w:t>
      </w:r>
      <w:r>
        <w:t>ssignment List</w:t>
      </w:r>
    </w:p>
    <w:p w14:paraId="2B39B463" w14:textId="53B68DE5" w:rsidR="005A70A8" w:rsidRDefault="005A70A8" w:rsidP="00A821BE">
      <w:pPr>
        <w:rPr>
          <w:rFonts w:cs="Times New Roman"/>
          <w:b/>
        </w:rPr>
      </w:pPr>
      <w:r w:rsidRPr="004F29F3">
        <w:rPr>
          <w:rFonts w:cs="Times New Roman"/>
          <w:b/>
        </w:rPr>
        <w:t>Are counselors’ names,</w:t>
      </w:r>
      <w:r w:rsidRPr="00B173F5">
        <w:rPr>
          <w:rFonts w:cs="Times New Roman"/>
          <w:b/>
        </w:rPr>
        <w:t xml:space="preserve"> building</w:t>
      </w:r>
      <w:r>
        <w:rPr>
          <w:rFonts w:cs="Times New Roman"/>
          <w:b/>
          <w:color w:val="FF0000"/>
        </w:rPr>
        <w:t xml:space="preserve"> </w:t>
      </w:r>
      <w:r w:rsidRPr="004F29F3">
        <w:rPr>
          <w:rFonts w:cs="Times New Roman"/>
          <w:b/>
        </w:rPr>
        <w:t>locations, and ratios listed and current?</w:t>
      </w:r>
    </w:p>
    <w:p w14:paraId="1D6E7CE9" w14:textId="3879E6C4" w:rsidR="005A70A8" w:rsidRDefault="005A70A8" w:rsidP="005A70A8">
      <w:pPr>
        <w:tabs>
          <w:tab w:val="left" w:pos="288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bookmarkStart w:id="0" w:name="Check1"/>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bookmarkEnd w:id="0"/>
      <w:r w:rsidRPr="006D2842">
        <w:rPr>
          <w:rFonts w:cs="Times New Roman"/>
          <w:bCs/>
          <w:iCs/>
          <w:szCs w:val="24"/>
        </w:rPr>
        <w:t xml:space="preserve">  </w:t>
      </w:r>
      <w:r>
        <w:rPr>
          <w:rFonts w:cs="Times New Roman"/>
          <w:bCs/>
          <w:iCs/>
          <w:szCs w:val="24"/>
        </w:rPr>
        <w:t>Yes</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No</w:t>
      </w:r>
    </w:p>
    <w:p w14:paraId="3796C58B" w14:textId="473BBB6E" w:rsidR="005A70A8" w:rsidRDefault="005A70A8" w:rsidP="005A70A8">
      <w:pPr>
        <w:tabs>
          <w:tab w:val="left" w:pos="2880"/>
        </w:tabs>
        <w:rPr>
          <w:rFonts w:cs="Times New Roman"/>
          <w:bCs/>
          <w:iCs/>
        </w:rPr>
      </w:pPr>
      <w:r>
        <w:rPr>
          <w:rFonts w:cs="Times New Roman"/>
          <w:bCs/>
          <w:iCs/>
          <w:szCs w:val="24"/>
        </w:rPr>
        <w:t>Comments:</w:t>
      </w:r>
    </w:p>
    <w:p w14:paraId="599235F7" w14:textId="592D17C0" w:rsidR="005A70A8" w:rsidRDefault="005A70A8" w:rsidP="005A70A8">
      <w:pPr>
        <w:tabs>
          <w:tab w:val="left" w:pos="2880"/>
        </w:tabs>
        <w:rPr>
          <w:rFonts w:cs="Times New Roman"/>
          <w:bCs/>
          <w:iCs/>
        </w:rPr>
      </w:pPr>
    </w:p>
    <w:p w14:paraId="29A1B873" w14:textId="77777777" w:rsidR="00A812B3" w:rsidRDefault="00A812B3">
      <w:pPr>
        <w:rPr>
          <w:rFonts w:eastAsiaTheme="majorEastAsia" w:cstheme="majorBidi"/>
          <w:b/>
          <w:bCs/>
        </w:rPr>
      </w:pPr>
      <w:r>
        <w:br w:type="page"/>
      </w:r>
    </w:p>
    <w:p w14:paraId="1FB9B375" w14:textId="2B424D71" w:rsidR="005A70A8" w:rsidRDefault="005A70A8" w:rsidP="00A821BE">
      <w:pPr>
        <w:pStyle w:val="Heading3"/>
        <w:shd w:val="clear" w:color="auto" w:fill="DBE5F1" w:themeFill="accent1" w:themeFillTint="33"/>
      </w:pPr>
      <w:r>
        <w:lastRenderedPageBreak/>
        <w:t xml:space="preserve">Concept 2. </w:t>
      </w:r>
      <w:r w:rsidRPr="006D2842">
        <w:t>R</w:t>
      </w:r>
      <w:r>
        <w:t>ole</w:t>
      </w:r>
    </w:p>
    <w:p w14:paraId="31F5047B" w14:textId="551D4C94" w:rsidR="005A70A8" w:rsidRPr="005A70A8" w:rsidRDefault="005A70A8" w:rsidP="005A70A8">
      <w:pPr>
        <w:tabs>
          <w:tab w:val="left" w:pos="2880"/>
        </w:tabs>
      </w:pPr>
      <w:r w:rsidRPr="006D2842">
        <w:rPr>
          <w:rFonts w:cs="Times New Roman"/>
          <w:b/>
          <w:bCs/>
          <w:iCs/>
          <w:szCs w:val="24"/>
        </w:rPr>
        <w:t>Is there a general statement to demonstrate understanding of the American School Counselors’ Association’s (ASCA) role of the counselor</w:t>
      </w:r>
      <w:r>
        <w:rPr>
          <w:rFonts w:cs="Times New Roman"/>
          <w:b/>
          <w:bCs/>
          <w:iCs/>
          <w:szCs w:val="24"/>
        </w:rPr>
        <w:t xml:space="preserve"> specific to the district mission?</w:t>
      </w:r>
      <w:r w:rsidRPr="00B016D2">
        <w:rPr>
          <w:rFonts w:cs="Times New Roman"/>
          <w:b/>
          <w:bCs/>
          <w:iCs/>
          <w:szCs w:val="24"/>
        </w:rPr>
        <w:t xml:space="preserve"> (</w:t>
      </w:r>
      <w:r>
        <w:rPr>
          <w:rFonts w:cs="Times New Roman"/>
          <w:b/>
          <w:bCs/>
          <w:iCs/>
          <w:szCs w:val="24"/>
        </w:rPr>
        <w:t xml:space="preserve">Links:  </w:t>
      </w:r>
      <w:hyperlink r:id="rId13" w:history="1">
        <w:r w:rsidRPr="00B016D2">
          <w:rPr>
            <w:rStyle w:val="Hyperlink"/>
            <w:rFonts w:cs="Times New Roman"/>
            <w:b/>
            <w:bCs/>
            <w:iCs/>
            <w:szCs w:val="24"/>
          </w:rPr>
          <w:t>ASCA Guide</w:t>
        </w:r>
      </w:hyperlink>
      <w:r w:rsidRPr="00B016D2">
        <w:rPr>
          <w:rStyle w:val="Hyperlink"/>
          <w:rFonts w:cs="Times New Roman"/>
          <w:b/>
          <w:bCs/>
          <w:iCs/>
          <w:szCs w:val="24"/>
        </w:rPr>
        <w:t xml:space="preserve"> and </w:t>
      </w:r>
      <w:hyperlink r:id="rId14" w:history="1">
        <w:r w:rsidRPr="00B016D2">
          <w:rPr>
            <w:rStyle w:val="Hyperlink"/>
            <w:rFonts w:cs="Times New Roman"/>
            <w:b/>
            <w:bCs/>
            <w:iCs/>
            <w:szCs w:val="24"/>
          </w:rPr>
          <w:t>Role of Counselor</w:t>
        </w:r>
      </w:hyperlink>
      <w:r>
        <w:rPr>
          <w:rStyle w:val="Hyperlink"/>
          <w:rFonts w:cs="Times New Roman"/>
          <w:b/>
          <w:bCs/>
          <w:iCs/>
          <w:szCs w:val="24"/>
        </w:rPr>
        <w:t>)</w:t>
      </w:r>
    </w:p>
    <w:p w14:paraId="2C0421DA" w14:textId="77777777" w:rsidR="0081741A" w:rsidRDefault="0081741A" w:rsidP="0081741A">
      <w:pPr>
        <w:tabs>
          <w:tab w:val="left" w:pos="288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Yes</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No</w:t>
      </w:r>
    </w:p>
    <w:p w14:paraId="3593815C" w14:textId="1EE391ED" w:rsidR="0081741A" w:rsidRDefault="0081741A" w:rsidP="0081741A">
      <w:pPr>
        <w:tabs>
          <w:tab w:val="left" w:pos="2880"/>
        </w:tabs>
        <w:rPr>
          <w:rFonts w:cs="Times New Roman"/>
          <w:bCs/>
          <w:iCs/>
        </w:rPr>
      </w:pPr>
      <w:r>
        <w:rPr>
          <w:rFonts w:cs="Times New Roman"/>
          <w:bCs/>
          <w:iCs/>
          <w:szCs w:val="24"/>
        </w:rPr>
        <w:t>Comments:</w:t>
      </w:r>
    </w:p>
    <w:p w14:paraId="1B61FBF4" w14:textId="190B84BA" w:rsidR="0081741A" w:rsidRDefault="0081741A" w:rsidP="0081741A">
      <w:pPr>
        <w:tabs>
          <w:tab w:val="left" w:pos="2880"/>
        </w:tabs>
        <w:rPr>
          <w:rFonts w:cs="Times New Roman"/>
          <w:bCs/>
          <w:iCs/>
        </w:rPr>
      </w:pPr>
    </w:p>
    <w:p w14:paraId="69EF992D" w14:textId="1E1C0A7A" w:rsidR="0081741A" w:rsidRDefault="0081741A" w:rsidP="0081741A">
      <w:pPr>
        <w:tabs>
          <w:tab w:val="left" w:pos="2880"/>
        </w:tabs>
        <w:rPr>
          <w:rFonts w:cs="Times New Roman"/>
          <w:b/>
          <w:bCs/>
          <w:iCs/>
        </w:rPr>
      </w:pPr>
      <w:r w:rsidRPr="006D2842">
        <w:rPr>
          <w:rFonts w:cs="Times New Roman"/>
          <w:b/>
          <w:bCs/>
          <w:iCs/>
          <w:szCs w:val="24"/>
        </w:rPr>
        <w:t>Are the four roles of the school counselor — leader, advocate, collaborator, systemic change agent — delineated at each school level?</w:t>
      </w:r>
      <w:r>
        <w:rPr>
          <w:rFonts w:cs="Times New Roman"/>
          <w:b/>
          <w:bCs/>
          <w:iCs/>
          <w:szCs w:val="24"/>
        </w:rPr>
        <w:t xml:space="preserve">  </w:t>
      </w:r>
    </w:p>
    <w:p w14:paraId="5C146CC8" w14:textId="77777777" w:rsidR="0081741A" w:rsidRDefault="0081741A" w:rsidP="0081741A">
      <w:pPr>
        <w:tabs>
          <w:tab w:val="left" w:pos="288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Yes</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No</w:t>
      </w:r>
    </w:p>
    <w:p w14:paraId="169E0E0C" w14:textId="7EBC363E" w:rsidR="0081741A" w:rsidRDefault="0081741A" w:rsidP="0081741A">
      <w:pPr>
        <w:tabs>
          <w:tab w:val="left" w:pos="2880"/>
        </w:tabs>
        <w:rPr>
          <w:rFonts w:cs="Times New Roman"/>
          <w:bCs/>
          <w:iCs/>
        </w:rPr>
      </w:pPr>
      <w:r>
        <w:rPr>
          <w:rFonts w:cs="Times New Roman"/>
          <w:bCs/>
          <w:iCs/>
          <w:szCs w:val="24"/>
        </w:rPr>
        <w:t>Comments:</w:t>
      </w:r>
    </w:p>
    <w:p w14:paraId="1579DADE" w14:textId="7ECE3150" w:rsidR="0081741A" w:rsidRDefault="0081741A" w:rsidP="0081741A">
      <w:pPr>
        <w:tabs>
          <w:tab w:val="left" w:pos="2880"/>
        </w:tabs>
        <w:rPr>
          <w:rFonts w:cs="Times New Roman"/>
          <w:bCs/>
          <w:iCs/>
        </w:rPr>
      </w:pPr>
    </w:p>
    <w:p w14:paraId="0314F5A8" w14:textId="2204C4BF" w:rsidR="0081741A" w:rsidRPr="00762C44" w:rsidRDefault="0081741A" w:rsidP="00A821BE">
      <w:pPr>
        <w:pStyle w:val="Heading3"/>
        <w:shd w:val="clear" w:color="auto" w:fill="DBE5F1" w:themeFill="accent1" w:themeFillTint="33"/>
      </w:pPr>
      <w:r>
        <w:t xml:space="preserve">Concept 3. </w:t>
      </w:r>
      <w:r w:rsidRPr="006D2842">
        <w:t xml:space="preserve"> J</w:t>
      </w:r>
      <w:r>
        <w:t>ob Description</w:t>
      </w:r>
    </w:p>
    <w:p w14:paraId="0D7DA68C" w14:textId="77777777" w:rsidR="0081741A" w:rsidRDefault="0081741A" w:rsidP="0081741A">
      <w:pPr>
        <w:spacing w:after="0" w:line="240" w:lineRule="auto"/>
        <w:rPr>
          <w:rFonts w:cs="Times New Roman"/>
          <w:b/>
          <w:bCs/>
          <w:iCs/>
          <w:szCs w:val="24"/>
        </w:rPr>
      </w:pPr>
      <w:r>
        <w:rPr>
          <w:rFonts w:cs="Times New Roman"/>
          <w:b/>
          <w:bCs/>
          <w:iCs/>
          <w:szCs w:val="24"/>
        </w:rPr>
        <w:t xml:space="preserve">Do counselor job descriptions reflect </w:t>
      </w:r>
      <w:r w:rsidRPr="007E57C7">
        <w:rPr>
          <w:rFonts w:cs="Times New Roman"/>
          <w:b/>
          <w:bCs/>
          <w:iCs/>
          <w:szCs w:val="24"/>
        </w:rPr>
        <w:t>th</w:t>
      </w:r>
      <w:r>
        <w:rPr>
          <w:rFonts w:cs="Times New Roman"/>
          <w:b/>
          <w:bCs/>
          <w:iCs/>
          <w:szCs w:val="24"/>
        </w:rPr>
        <w:t>e domains</w:t>
      </w:r>
      <w:r w:rsidRPr="007E57C7">
        <w:rPr>
          <w:rFonts w:cs="Times New Roman"/>
          <w:b/>
          <w:bCs/>
          <w:iCs/>
          <w:szCs w:val="24"/>
        </w:rPr>
        <w:t>?</w:t>
      </w:r>
      <w:r>
        <w:rPr>
          <w:rFonts w:cs="Times New Roman"/>
          <w:b/>
          <w:bCs/>
          <w:iCs/>
          <w:szCs w:val="24"/>
        </w:rPr>
        <w:t xml:space="preserve"> </w:t>
      </w:r>
      <w:r>
        <w:rPr>
          <w:rFonts w:cs="Times New Roman"/>
          <w:b/>
          <w:bCs/>
          <w:iCs/>
          <w:szCs w:val="24"/>
        </w:rPr>
        <w:br/>
        <w:t>Domain 1 – Planning and Process</w:t>
      </w:r>
    </w:p>
    <w:p w14:paraId="286B0E9F" w14:textId="77777777" w:rsidR="0081741A" w:rsidRDefault="0081741A" w:rsidP="0081741A">
      <w:pPr>
        <w:spacing w:after="0" w:line="240" w:lineRule="auto"/>
        <w:rPr>
          <w:rFonts w:cs="Times New Roman"/>
          <w:b/>
          <w:bCs/>
          <w:iCs/>
          <w:szCs w:val="24"/>
        </w:rPr>
      </w:pPr>
      <w:r>
        <w:rPr>
          <w:rFonts w:cs="Times New Roman"/>
          <w:b/>
          <w:bCs/>
          <w:iCs/>
          <w:szCs w:val="24"/>
        </w:rPr>
        <w:t>Domain 2 – Environment</w:t>
      </w:r>
    </w:p>
    <w:p w14:paraId="2E1CA15C" w14:textId="77777777" w:rsidR="0081741A" w:rsidRDefault="0081741A" w:rsidP="0081741A">
      <w:pPr>
        <w:spacing w:after="0" w:line="240" w:lineRule="auto"/>
        <w:rPr>
          <w:rFonts w:cs="Times New Roman"/>
          <w:b/>
          <w:bCs/>
          <w:iCs/>
          <w:szCs w:val="24"/>
        </w:rPr>
      </w:pPr>
      <w:r>
        <w:rPr>
          <w:rFonts w:cs="Times New Roman"/>
          <w:b/>
          <w:bCs/>
          <w:iCs/>
          <w:szCs w:val="24"/>
        </w:rPr>
        <w:t>Domain 3 – Delivery System</w:t>
      </w:r>
    </w:p>
    <w:p w14:paraId="4746D2E2" w14:textId="280B41C3" w:rsidR="0081741A" w:rsidRDefault="0081741A" w:rsidP="0081741A">
      <w:pPr>
        <w:tabs>
          <w:tab w:val="left" w:pos="2880"/>
        </w:tabs>
        <w:rPr>
          <w:rFonts w:cs="Times New Roman"/>
          <w:b/>
          <w:bCs/>
          <w:iCs/>
        </w:rPr>
      </w:pPr>
      <w:r>
        <w:rPr>
          <w:rFonts w:cs="Times New Roman"/>
          <w:b/>
          <w:bCs/>
          <w:iCs/>
          <w:szCs w:val="24"/>
        </w:rPr>
        <w:t>Domain 4 – Professional Development</w:t>
      </w:r>
    </w:p>
    <w:p w14:paraId="72065065" w14:textId="77777777" w:rsidR="0081741A" w:rsidRDefault="0081741A" w:rsidP="0081741A">
      <w:pPr>
        <w:tabs>
          <w:tab w:val="left" w:pos="288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Yes</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No</w:t>
      </w:r>
    </w:p>
    <w:p w14:paraId="77473045" w14:textId="77777777" w:rsidR="0081741A" w:rsidRDefault="0081741A" w:rsidP="0081741A">
      <w:pPr>
        <w:tabs>
          <w:tab w:val="left" w:pos="2880"/>
        </w:tabs>
        <w:rPr>
          <w:rFonts w:cs="Times New Roman"/>
          <w:bCs/>
          <w:iCs/>
        </w:rPr>
      </w:pPr>
      <w:r>
        <w:rPr>
          <w:rFonts w:cs="Times New Roman"/>
          <w:bCs/>
          <w:iCs/>
          <w:szCs w:val="24"/>
        </w:rPr>
        <w:t>Comments:</w:t>
      </w:r>
    </w:p>
    <w:p w14:paraId="52E68EEF" w14:textId="6B891993" w:rsidR="0081741A" w:rsidRDefault="0081741A" w:rsidP="0081741A">
      <w:pPr>
        <w:tabs>
          <w:tab w:val="left" w:pos="2880"/>
        </w:tabs>
        <w:rPr>
          <w:rFonts w:cs="Times New Roman"/>
          <w:bCs/>
          <w:iCs/>
        </w:rPr>
      </w:pPr>
    </w:p>
    <w:p w14:paraId="486EFEAA" w14:textId="77777777" w:rsidR="00A812B3" w:rsidRDefault="00A812B3">
      <w:pPr>
        <w:rPr>
          <w:rFonts w:eastAsiaTheme="majorEastAsia" w:cs="Arial"/>
          <w:b/>
          <w:bCs/>
          <w:sz w:val="26"/>
          <w:szCs w:val="26"/>
        </w:rPr>
      </w:pPr>
      <w:r>
        <w:br w:type="page"/>
      </w:r>
    </w:p>
    <w:p w14:paraId="05A70ADA" w14:textId="3C2DE9CC" w:rsidR="0081741A" w:rsidRDefault="0081741A" w:rsidP="00A821BE">
      <w:pPr>
        <w:pStyle w:val="Heading2"/>
        <w:shd w:val="clear" w:color="auto" w:fill="B8CCE4" w:themeFill="accent1" w:themeFillTint="66"/>
        <w:rPr>
          <w:rFonts w:eastAsiaTheme="minorEastAsia"/>
        </w:rPr>
      </w:pPr>
      <w:r>
        <w:lastRenderedPageBreak/>
        <w:t>B. P</w:t>
      </w:r>
      <w:r>
        <w:t xml:space="preserve">rogram Delivery, </w:t>
      </w:r>
      <w:r w:rsidRPr="000855EA">
        <w:t>C</w:t>
      </w:r>
      <w:r>
        <w:t xml:space="preserve">oncepts </w:t>
      </w:r>
      <w:r>
        <w:t>4, 5, 6, 7, 8, 9</w:t>
      </w:r>
    </w:p>
    <w:p w14:paraId="17A3F151" w14:textId="1D1F3F4D" w:rsidR="0081741A" w:rsidRDefault="0081741A" w:rsidP="00A821BE">
      <w:pPr>
        <w:pStyle w:val="Heading3"/>
        <w:shd w:val="clear" w:color="auto" w:fill="DBE5F1" w:themeFill="accent1" w:themeFillTint="33"/>
      </w:pPr>
      <w:r>
        <w:t xml:space="preserve">Concept 4. </w:t>
      </w:r>
      <w:r w:rsidRPr="006D2842">
        <w:t xml:space="preserve"> M</w:t>
      </w:r>
      <w:r>
        <w:t>ission Statement</w:t>
      </w:r>
    </w:p>
    <w:p w14:paraId="7DF41734" w14:textId="77777777" w:rsidR="0081741A" w:rsidRDefault="0081741A" w:rsidP="0081741A">
      <w:pPr>
        <w:spacing w:after="0" w:line="240" w:lineRule="auto"/>
        <w:rPr>
          <w:rFonts w:cs="Times New Roman"/>
          <w:b/>
          <w:bCs/>
          <w:iCs/>
          <w:szCs w:val="24"/>
        </w:rPr>
      </w:pPr>
      <w:r>
        <w:rPr>
          <w:rFonts w:cs="Times New Roman"/>
          <w:b/>
          <w:bCs/>
          <w:iCs/>
          <w:szCs w:val="24"/>
        </w:rPr>
        <w:t>Is there a viable counseling mission statement?</w:t>
      </w:r>
    </w:p>
    <w:p w14:paraId="182B135D" w14:textId="77777777" w:rsidR="0081741A" w:rsidRDefault="0081741A" w:rsidP="0081741A">
      <w:pPr>
        <w:pStyle w:val="ListParagraph"/>
        <w:numPr>
          <w:ilvl w:val="0"/>
          <w:numId w:val="16"/>
        </w:numPr>
        <w:spacing w:after="0" w:line="240" w:lineRule="auto"/>
        <w:rPr>
          <w:rFonts w:cs="Times New Roman"/>
          <w:b/>
          <w:bCs/>
          <w:iCs/>
          <w:szCs w:val="24"/>
        </w:rPr>
      </w:pPr>
      <w:r>
        <w:rPr>
          <w:rFonts w:cs="Times New Roman"/>
          <w:b/>
          <w:bCs/>
          <w:iCs/>
          <w:szCs w:val="24"/>
        </w:rPr>
        <w:t>Alignment to the district mission</w:t>
      </w:r>
    </w:p>
    <w:p w14:paraId="479298CC" w14:textId="77777777" w:rsidR="0081741A" w:rsidRDefault="0081741A" w:rsidP="0081741A">
      <w:pPr>
        <w:pStyle w:val="ListParagraph"/>
        <w:numPr>
          <w:ilvl w:val="0"/>
          <w:numId w:val="16"/>
        </w:numPr>
        <w:spacing w:after="0" w:line="240" w:lineRule="auto"/>
        <w:rPr>
          <w:rFonts w:cs="Times New Roman"/>
          <w:b/>
          <w:bCs/>
          <w:iCs/>
          <w:szCs w:val="24"/>
        </w:rPr>
      </w:pPr>
      <w:r>
        <w:rPr>
          <w:rFonts w:cs="Times New Roman"/>
          <w:b/>
          <w:bCs/>
          <w:iCs/>
          <w:szCs w:val="24"/>
        </w:rPr>
        <w:t>Includes the three domains (academic, career, and social/emotional)</w:t>
      </w:r>
    </w:p>
    <w:p w14:paraId="5DFCA4EC" w14:textId="77777777" w:rsidR="0081741A" w:rsidRDefault="0081741A" w:rsidP="0081741A">
      <w:pPr>
        <w:pStyle w:val="ListParagraph"/>
        <w:numPr>
          <w:ilvl w:val="0"/>
          <w:numId w:val="16"/>
        </w:numPr>
        <w:spacing w:after="0" w:line="240" w:lineRule="auto"/>
        <w:rPr>
          <w:rFonts w:cs="Times New Roman"/>
          <w:b/>
          <w:bCs/>
          <w:iCs/>
          <w:szCs w:val="24"/>
        </w:rPr>
      </w:pPr>
      <w:r>
        <w:rPr>
          <w:rFonts w:cs="Times New Roman"/>
          <w:b/>
          <w:bCs/>
          <w:iCs/>
          <w:szCs w:val="24"/>
        </w:rPr>
        <w:t>Engages the five stakeholder groups (students. parents/guardians, business/community, post-secondary)</w:t>
      </w:r>
    </w:p>
    <w:p w14:paraId="404FD145" w14:textId="1797DCE2" w:rsidR="0081741A" w:rsidRPr="0081741A" w:rsidRDefault="0081741A" w:rsidP="0081741A">
      <w:pPr>
        <w:pStyle w:val="ListParagraph"/>
        <w:numPr>
          <w:ilvl w:val="0"/>
          <w:numId w:val="16"/>
        </w:numPr>
        <w:rPr>
          <w:rFonts w:cs="Times New Roman"/>
          <w:b/>
          <w:bCs/>
          <w:iCs/>
          <w:szCs w:val="24"/>
        </w:rPr>
      </w:pPr>
      <w:r>
        <w:rPr>
          <w:rFonts w:cs="Times New Roman"/>
          <w:b/>
          <w:bCs/>
          <w:iCs/>
          <w:szCs w:val="24"/>
        </w:rPr>
        <w:t>Equitable and accessible to all students</w:t>
      </w:r>
    </w:p>
    <w:p w14:paraId="3611B369" w14:textId="77777777" w:rsidR="0081741A" w:rsidRPr="0081741A" w:rsidRDefault="0081741A" w:rsidP="0081741A">
      <w:pPr>
        <w:tabs>
          <w:tab w:val="left" w:pos="2880"/>
        </w:tabs>
        <w:rPr>
          <w:rFonts w:cs="Times New Roman"/>
          <w:bCs/>
          <w:iCs/>
        </w:rPr>
      </w:pPr>
      <w:r w:rsidRPr="0081741A">
        <w:rPr>
          <w:rFonts w:cs="Times New Roman"/>
          <w:bCs/>
          <w:iCs/>
          <w:szCs w:val="24"/>
        </w:rPr>
        <w:fldChar w:fldCharType="begin">
          <w:ffData>
            <w:name w:val="Check1"/>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Yes</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No</w:t>
      </w:r>
    </w:p>
    <w:p w14:paraId="601C81B5" w14:textId="59CAB857" w:rsidR="0081741A" w:rsidRDefault="0081741A" w:rsidP="0081741A">
      <w:pPr>
        <w:tabs>
          <w:tab w:val="left" w:pos="2880"/>
        </w:tabs>
        <w:rPr>
          <w:rFonts w:cs="Times New Roman"/>
          <w:bCs/>
          <w:iCs/>
        </w:rPr>
      </w:pPr>
      <w:r w:rsidRPr="0081741A">
        <w:rPr>
          <w:rFonts w:cs="Times New Roman"/>
          <w:bCs/>
          <w:iCs/>
          <w:szCs w:val="24"/>
        </w:rPr>
        <w:t>Comments:</w:t>
      </w:r>
    </w:p>
    <w:p w14:paraId="510ED2AC" w14:textId="40B4EDFF" w:rsidR="0081741A" w:rsidRDefault="0081741A" w:rsidP="0081741A">
      <w:pPr>
        <w:tabs>
          <w:tab w:val="left" w:pos="2880"/>
        </w:tabs>
        <w:ind w:left="360"/>
        <w:rPr>
          <w:rFonts w:cs="Times New Roman"/>
          <w:bCs/>
          <w:iCs/>
        </w:rPr>
      </w:pPr>
    </w:p>
    <w:p w14:paraId="434713AF" w14:textId="2191A90B" w:rsidR="0081741A" w:rsidRPr="002D191E" w:rsidRDefault="0081741A" w:rsidP="00A821BE">
      <w:pPr>
        <w:pStyle w:val="Heading3"/>
        <w:shd w:val="clear" w:color="auto" w:fill="DBE5F1" w:themeFill="accent1" w:themeFillTint="33"/>
        <w:rPr>
          <w:color w:val="FF0000"/>
        </w:rPr>
      </w:pPr>
      <w:r>
        <w:t xml:space="preserve">Concept 5. </w:t>
      </w:r>
      <w:r w:rsidRPr="001E22E1">
        <w:t xml:space="preserve"> </w:t>
      </w:r>
      <w:r>
        <w:t>P</w:t>
      </w:r>
      <w:r>
        <w:t>rogram Calendars</w:t>
      </w:r>
      <w:r>
        <w:t xml:space="preserve"> </w:t>
      </w:r>
    </w:p>
    <w:p w14:paraId="0EDE2EE6" w14:textId="77777777" w:rsidR="0081741A" w:rsidRDefault="0081741A" w:rsidP="0081741A">
      <w:pPr>
        <w:tabs>
          <w:tab w:val="left" w:pos="990"/>
        </w:tabs>
        <w:spacing w:after="0"/>
        <w:rPr>
          <w:rFonts w:cs="Times New Roman"/>
          <w:b/>
          <w:bCs/>
          <w:iCs/>
          <w:szCs w:val="24"/>
        </w:rPr>
      </w:pPr>
      <w:r w:rsidRPr="001E22E1">
        <w:rPr>
          <w:rFonts w:cs="Times New Roman"/>
          <w:b/>
          <w:bCs/>
          <w:iCs/>
          <w:szCs w:val="24"/>
        </w:rPr>
        <w:t xml:space="preserve">Does the </w:t>
      </w:r>
      <w:r>
        <w:rPr>
          <w:rFonts w:cs="Times New Roman"/>
          <w:b/>
          <w:bCs/>
          <w:iCs/>
          <w:szCs w:val="24"/>
        </w:rPr>
        <w:t xml:space="preserve">program </w:t>
      </w:r>
      <w:r w:rsidRPr="001E22E1">
        <w:rPr>
          <w:rFonts w:cs="Times New Roman"/>
          <w:b/>
          <w:bCs/>
          <w:iCs/>
          <w:szCs w:val="24"/>
        </w:rPr>
        <w:t>calendar</w:t>
      </w:r>
      <w:r>
        <w:rPr>
          <w:rFonts w:cs="Times New Roman"/>
          <w:b/>
          <w:bCs/>
          <w:iCs/>
          <w:szCs w:val="24"/>
        </w:rPr>
        <w:t xml:space="preserve"> include the following?</w:t>
      </w:r>
    </w:p>
    <w:p w14:paraId="7CB9EA51" w14:textId="77777777" w:rsidR="0081741A" w:rsidRDefault="0081741A" w:rsidP="0081741A">
      <w:pPr>
        <w:pStyle w:val="ListParagraph"/>
        <w:numPr>
          <w:ilvl w:val="0"/>
          <w:numId w:val="17"/>
        </w:numPr>
        <w:tabs>
          <w:tab w:val="left" w:pos="990"/>
        </w:tabs>
        <w:spacing w:after="0"/>
        <w:rPr>
          <w:rFonts w:cs="Times New Roman"/>
          <w:b/>
          <w:bCs/>
          <w:iCs/>
          <w:szCs w:val="24"/>
        </w:rPr>
      </w:pPr>
      <w:r>
        <w:rPr>
          <w:rFonts w:cs="Times New Roman"/>
          <w:b/>
          <w:bCs/>
          <w:iCs/>
          <w:szCs w:val="24"/>
        </w:rPr>
        <w:t>R</w:t>
      </w:r>
      <w:r w:rsidRPr="00076B16">
        <w:rPr>
          <w:rFonts w:cs="Times New Roman"/>
          <w:b/>
          <w:bCs/>
          <w:iCs/>
          <w:szCs w:val="24"/>
        </w:rPr>
        <w:t>eflect all grade levels (elementary, middle, high)</w:t>
      </w:r>
    </w:p>
    <w:p w14:paraId="1BD1FA53" w14:textId="77777777" w:rsidR="0081741A" w:rsidRPr="0081741A" w:rsidRDefault="0081741A" w:rsidP="0081741A">
      <w:pPr>
        <w:pStyle w:val="ListParagraph"/>
        <w:numPr>
          <w:ilvl w:val="0"/>
          <w:numId w:val="17"/>
        </w:numPr>
        <w:tabs>
          <w:tab w:val="left" w:pos="990"/>
          <w:tab w:val="left" w:pos="2880"/>
        </w:tabs>
        <w:rPr>
          <w:rFonts w:cs="Times New Roman"/>
          <w:bCs/>
          <w:iCs/>
        </w:rPr>
      </w:pPr>
      <w:r w:rsidRPr="0081741A">
        <w:rPr>
          <w:rFonts w:cs="Times New Roman"/>
          <w:b/>
          <w:bCs/>
          <w:iCs/>
          <w:szCs w:val="24"/>
        </w:rPr>
        <w:t>Alignment to domains</w:t>
      </w:r>
    </w:p>
    <w:p w14:paraId="781B1D7C" w14:textId="76E3CA3A" w:rsidR="0081741A" w:rsidRPr="0081741A" w:rsidRDefault="0081741A" w:rsidP="0081741A">
      <w:pPr>
        <w:pStyle w:val="ListParagraph"/>
        <w:numPr>
          <w:ilvl w:val="0"/>
          <w:numId w:val="17"/>
        </w:numPr>
        <w:tabs>
          <w:tab w:val="left" w:pos="990"/>
          <w:tab w:val="left" w:pos="2880"/>
        </w:tabs>
        <w:spacing w:after="0"/>
        <w:rPr>
          <w:rFonts w:cs="Times New Roman"/>
          <w:bCs/>
          <w:iCs/>
        </w:rPr>
      </w:pPr>
      <w:r w:rsidRPr="0081741A">
        <w:rPr>
          <w:rFonts w:cs="Times New Roman"/>
          <w:b/>
          <w:bCs/>
          <w:iCs/>
          <w:szCs w:val="24"/>
        </w:rPr>
        <w:t>Address monthly activities</w:t>
      </w:r>
    </w:p>
    <w:p w14:paraId="52CC2D56" w14:textId="5FB7AF60" w:rsidR="0081741A" w:rsidRDefault="0081741A" w:rsidP="0081741A"/>
    <w:p w14:paraId="552C5C76" w14:textId="77777777" w:rsidR="0081741A" w:rsidRDefault="0081741A" w:rsidP="0081741A">
      <w:pPr>
        <w:tabs>
          <w:tab w:val="left" w:pos="288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Yes</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No</w:t>
      </w:r>
    </w:p>
    <w:p w14:paraId="21E3ED11" w14:textId="77777777" w:rsidR="0081741A" w:rsidRDefault="0081741A" w:rsidP="0081741A">
      <w:pPr>
        <w:tabs>
          <w:tab w:val="left" w:pos="2880"/>
        </w:tabs>
        <w:rPr>
          <w:rFonts w:cs="Times New Roman"/>
          <w:bCs/>
          <w:iCs/>
        </w:rPr>
      </w:pPr>
      <w:r>
        <w:rPr>
          <w:rFonts w:cs="Times New Roman"/>
          <w:bCs/>
          <w:iCs/>
          <w:szCs w:val="24"/>
        </w:rPr>
        <w:t>Comments:</w:t>
      </w:r>
    </w:p>
    <w:p w14:paraId="24CFDBB4" w14:textId="69761F23" w:rsidR="0081741A" w:rsidRDefault="0081741A" w:rsidP="0081741A"/>
    <w:p w14:paraId="7DBC5557" w14:textId="77777777" w:rsidR="00A812B3" w:rsidRDefault="00A812B3">
      <w:pPr>
        <w:rPr>
          <w:rFonts w:eastAsiaTheme="majorEastAsia" w:cstheme="majorBidi"/>
          <w:b/>
          <w:bCs/>
        </w:rPr>
      </w:pPr>
      <w:r>
        <w:br w:type="page"/>
      </w:r>
    </w:p>
    <w:p w14:paraId="47EE19D4" w14:textId="652CAB81" w:rsidR="0081741A" w:rsidRPr="00AC6B9F" w:rsidRDefault="0081741A" w:rsidP="00A821BE">
      <w:pPr>
        <w:pStyle w:val="Heading3"/>
        <w:shd w:val="clear" w:color="auto" w:fill="DBE5F1" w:themeFill="accent1" w:themeFillTint="33"/>
        <w:rPr>
          <w:color w:val="FF0000"/>
        </w:rPr>
      </w:pPr>
      <w:r>
        <w:lastRenderedPageBreak/>
        <w:t>Concept 6.</w:t>
      </w:r>
      <w:r w:rsidRPr="001E22E1">
        <w:t xml:space="preserve"> </w:t>
      </w:r>
      <w:r>
        <w:t>T</w:t>
      </w:r>
      <w:r>
        <w:t>iered Delivery System</w:t>
      </w:r>
      <w:r>
        <w:t xml:space="preserve"> </w:t>
      </w:r>
    </w:p>
    <w:p w14:paraId="30B10C14" w14:textId="77777777" w:rsidR="0081741A" w:rsidRPr="00400163" w:rsidRDefault="0081741A" w:rsidP="0081741A">
      <w:pPr>
        <w:tabs>
          <w:tab w:val="left" w:pos="990"/>
        </w:tabs>
        <w:spacing w:after="0" w:line="240" w:lineRule="auto"/>
        <w:rPr>
          <w:rFonts w:cs="Times New Roman"/>
          <w:b/>
          <w:bCs/>
          <w:iCs/>
          <w:szCs w:val="24"/>
          <w:u w:color="000000"/>
        </w:rPr>
      </w:pPr>
      <w:r w:rsidRPr="00400163">
        <w:rPr>
          <w:rFonts w:cs="Times New Roman"/>
          <w:b/>
          <w:bCs/>
          <w:iCs/>
          <w:szCs w:val="24"/>
          <w:u w:color="000000"/>
        </w:rPr>
        <w:t xml:space="preserve">Does the document reflect the four tiers of direct and indirect delivery and include all grade levels (elementary, middle, high)?  Is there percentage of time dedicated to each tier? </w:t>
      </w:r>
    </w:p>
    <w:p w14:paraId="13291A49" w14:textId="77777777" w:rsidR="0081741A" w:rsidRPr="00400163" w:rsidRDefault="0081741A" w:rsidP="0081741A">
      <w:pPr>
        <w:pStyle w:val="ListParagraph"/>
        <w:numPr>
          <w:ilvl w:val="0"/>
          <w:numId w:val="5"/>
        </w:numPr>
        <w:tabs>
          <w:tab w:val="left" w:pos="990"/>
        </w:tabs>
        <w:spacing w:after="0" w:line="240" w:lineRule="auto"/>
        <w:ind w:left="763"/>
        <w:rPr>
          <w:rFonts w:cs="Times New Roman"/>
          <w:b/>
          <w:bCs/>
          <w:iCs/>
          <w:szCs w:val="24"/>
          <w:u w:color="000000"/>
        </w:rPr>
      </w:pPr>
      <w:r w:rsidRPr="00400163">
        <w:rPr>
          <w:rFonts w:cs="Times New Roman"/>
          <w:b/>
          <w:bCs/>
          <w:iCs/>
          <w:szCs w:val="24"/>
          <w:u w:color="000000"/>
        </w:rPr>
        <w:t>Tier 1 – Curriculum – all students</w:t>
      </w:r>
    </w:p>
    <w:p w14:paraId="2AE20CC8" w14:textId="77777777" w:rsidR="0081741A" w:rsidRDefault="0081741A" w:rsidP="0081741A">
      <w:pPr>
        <w:pStyle w:val="ListParagraph"/>
        <w:numPr>
          <w:ilvl w:val="0"/>
          <w:numId w:val="5"/>
        </w:numPr>
        <w:tabs>
          <w:tab w:val="left" w:pos="990"/>
        </w:tabs>
        <w:spacing w:after="0" w:line="240" w:lineRule="auto"/>
        <w:ind w:left="763"/>
        <w:rPr>
          <w:rFonts w:cs="Times New Roman"/>
          <w:b/>
          <w:bCs/>
          <w:iCs/>
          <w:szCs w:val="24"/>
        </w:rPr>
      </w:pPr>
      <w:r>
        <w:rPr>
          <w:rFonts w:cs="Times New Roman"/>
          <w:b/>
          <w:bCs/>
          <w:iCs/>
          <w:szCs w:val="24"/>
        </w:rPr>
        <w:t>Tier 2 – Responsive/Prevention/Intervention – individual or multiple students</w:t>
      </w:r>
    </w:p>
    <w:p w14:paraId="3D111937" w14:textId="77777777" w:rsidR="0081741A" w:rsidRDefault="0081741A" w:rsidP="0081741A">
      <w:pPr>
        <w:pStyle w:val="ListParagraph"/>
        <w:numPr>
          <w:ilvl w:val="0"/>
          <w:numId w:val="5"/>
        </w:numPr>
        <w:tabs>
          <w:tab w:val="left" w:pos="990"/>
        </w:tabs>
        <w:spacing w:after="0" w:line="240" w:lineRule="auto"/>
        <w:ind w:left="763"/>
        <w:rPr>
          <w:rFonts w:cs="Times New Roman"/>
          <w:b/>
          <w:bCs/>
          <w:iCs/>
          <w:szCs w:val="24"/>
        </w:rPr>
      </w:pPr>
      <w:r>
        <w:rPr>
          <w:rFonts w:cs="Times New Roman"/>
          <w:b/>
          <w:bCs/>
          <w:iCs/>
          <w:szCs w:val="24"/>
        </w:rPr>
        <w:t xml:space="preserve">Tier 3 </w:t>
      </w:r>
      <w:r w:rsidRPr="00400163">
        <w:rPr>
          <w:rFonts w:cs="Times New Roman"/>
          <w:b/>
          <w:bCs/>
          <w:iCs/>
          <w:szCs w:val="24"/>
          <w:u w:color="000000"/>
        </w:rPr>
        <w:t>–</w:t>
      </w:r>
      <w:r>
        <w:rPr>
          <w:rFonts w:cs="Times New Roman"/>
          <w:b/>
          <w:bCs/>
          <w:iCs/>
          <w:szCs w:val="24"/>
        </w:rPr>
        <w:t xml:space="preserve"> Proactive Individual Academic/Career Planning – individual student</w:t>
      </w:r>
    </w:p>
    <w:p w14:paraId="11DA6280" w14:textId="2D5B3D63" w:rsidR="0081741A" w:rsidRPr="0081741A" w:rsidRDefault="0081741A" w:rsidP="0081741A">
      <w:pPr>
        <w:pStyle w:val="ListParagraph"/>
        <w:numPr>
          <w:ilvl w:val="0"/>
          <w:numId w:val="5"/>
        </w:numPr>
        <w:tabs>
          <w:tab w:val="left" w:pos="990"/>
          <w:tab w:val="left" w:pos="7200"/>
        </w:tabs>
        <w:jc w:val="both"/>
        <w:rPr>
          <w:rFonts w:cs="Times New Roman"/>
          <w:b/>
          <w:bCs/>
          <w:iCs/>
          <w:szCs w:val="24"/>
        </w:rPr>
      </w:pPr>
      <w:r w:rsidRPr="009D1892">
        <w:rPr>
          <w:rFonts w:cs="Times New Roman"/>
          <w:b/>
          <w:bCs/>
          <w:iCs/>
          <w:szCs w:val="24"/>
        </w:rPr>
        <w:t xml:space="preserve">Indirect Delivery – students not </w:t>
      </w:r>
      <w:r>
        <w:rPr>
          <w:rFonts w:cs="Times New Roman"/>
          <w:b/>
          <w:bCs/>
          <w:iCs/>
          <w:szCs w:val="24"/>
        </w:rPr>
        <w:t>present</w:t>
      </w:r>
    </w:p>
    <w:p w14:paraId="708A44DC" w14:textId="42AB27DC"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0380B186" w14:textId="77777777" w:rsidR="0081741A" w:rsidRDefault="0081741A" w:rsidP="0081741A">
      <w:pPr>
        <w:tabs>
          <w:tab w:val="left" w:pos="2880"/>
        </w:tabs>
        <w:rPr>
          <w:rFonts w:cs="Times New Roman"/>
          <w:bCs/>
          <w:iCs/>
        </w:rPr>
      </w:pPr>
      <w:r>
        <w:rPr>
          <w:rFonts w:cs="Times New Roman"/>
          <w:bCs/>
          <w:iCs/>
          <w:szCs w:val="24"/>
        </w:rPr>
        <w:t>Comments:</w:t>
      </w:r>
    </w:p>
    <w:p w14:paraId="1A092871" w14:textId="12BB7528" w:rsidR="0081741A" w:rsidRDefault="0081741A" w:rsidP="0081741A">
      <w:pPr>
        <w:tabs>
          <w:tab w:val="left" w:pos="990"/>
        </w:tabs>
        <w:jc w:val="both"/>
        <w:rPr>
          <w:rFonts w:cs="Times New Roman"/>
          <w:b/>
          <w:bCs/>
          <w:iCs/>
        </w:rPr>
      </w:pPr>
    </w:p>
    <w:p w14:paraId="1EA83052" w14:textId="0056F5BD" w:rsidR="0081741A" w:rsidRDefault="0081741A" w:rsidP="00A821BE">
      <w:pPr>
        <w:pStyle w:val="Heading3"/>
        <w:shd w:val="clear" w:color="auto" w:fill="DBE5F1" w:themeFill="accent1" w:themeFillTint="33"/>
      </w:pPr>
      <w:r>
        <w:t xml:space="preserve">Concept 7. </w:t>
      </w:r>
      <w:r w:rsidRPr="007A7A25">
        <w:t xml:space="preserve"> C</w:t>
      </w:r>
      <w:r>
        <w:t>urriculum Intervention Action Plan</w:t>
      </w:r>
    </w:p>
    <w:p w14:paraId="4FCE54DD" w14:textId="77777777" w:rsidR="0081741A" w:rsidRDefault="0081741A" w:rsidP="0081741A">
      <w:pPr>
        <w:tabs>
          <w:tab w:val="left" w:pos="990"/>
        </w:tabs>
        <w:spacing w:after="0"/>
        <w:rPr>
          <w:rFonts w:cs="Times New Roman"/>
          <w:b/>
          <w:bCs/>
          <w:iCs/>
          <w:szCs w:val="24"/>
        </w:rPr>
      </w:pPr>
      <w:r w:rsidRPr="00226050">
        <w:rPr>
          <w:rFonts w:cs="Times New Roman"/>
          <w:b/>
          <w:bCs/>
          <w:iCs/>
          <w:szCs w:val="24"/>
        </w:rPr>
        <w:t xml:space="preserve">Is there an action plan in place that describes </w:t>
      </w:r>
      <w:r>
        <w:rPr>
          <w:rFonts w:cs="Times New Roman"/>
          <w:b/>
          <w:bCs/>
          <w:iCs/>
          <w:szCs w:val="24"/>
        </w:rPr>
        <w:t>program delivery</w:t>
      </w:r>
      <w:r w:rsidRPr="00226050">
        <w:rPr>
          <w:rFonts w:cs="Times New Roman"/>
          <w:b/>
          <w:bCs/>
          <w:iCs/>
          <w:szCs w:val="24"/>
        </w:rPr>
        <w:t>?</w:t>
      </w:r>
    </w:p>
    <w:p w14:paraId="399A9048" w14:textId="77777777" w:rsidR="0081741A" w:rsidRDefault="0081741A" w:rsidP="0081741A">
      <w:pPr>
        <w:pStyle w:val="ListParagraph"/>
        <w:numPr>
          <w:ilvl w:val="0"/>
          <w:numId w:val="6"/>
        </w:numPr>
        <w:tabs>
          <w:tab w:val="left" w:pos="990"/>
        </w:tabs>
        <w:spacing w:after="0" w:line="240" w:lineRule="auto"/>
        <w:rPr>
          <w:rFonts w:cs="Times New Roman"/>
          <w:b/>
          <w:bCs/>
          <w:iCs/>
          <w:szCs w:val="24"/>
        </w:rPr>
      </w:pPr>
      <w:r>
        <w:rPr>
          <w:rFonts w:cs="Times New Roman"/>
          <w:b/>
          <w:bCs/>
          <w:iCs/>
          <w:szCs w:val="24"/>
        </w:rPr>
        <w:t>Program Content</w:t>
      </w:r>
    </w:p>
    <w:p w14:paraId="799DE681" w14:textId="77777777" w:rsidR="0081741A" w:rsidRDefault="0081741A" w:rsidP="0081741A">
      <w:pPr>
        <w:pStyle w:val="ListParagraph"/>
        <w:numPr>
          <w:ilvl w:val="0"/>
          <w:numId w:val="6"/>
        </w:numPr>
        <w:tabs>
          <w:tab w:val="left" w:pos="990"/>
        </w:tabs>
        <w:spacing w:after="0" w:line="240" w:lineRule="auto"/>
        <w:rPr>
          <w:rFonts w:cs="Times New Roman"/>
          <w:b/>
          <w:bCs/>
          <w:iCs/>
          <w:szCs w:val="24"/>
        </w:rPr>
      </w:pPr>
      <w:r>
        <w:rPr>
          <w:rFonts w:cs="Times New Roman"/>
          <w:b/>
          <w:bCs/>
          <w:iCs/>
          <w:szCs w:val="24"/>
        </w:rPr>
        <w:t xml:space="preserve">Alignment to ASCA </w:t>
      </w:r>
      <w:r w:rsidRPr="00B016D2">
        <w:rPr>
          <w:rFonts w:cs="Times New Roman"/>
          <w:b/>
          <w:bCs/>
          <w:iCs/>
          <w:szCs w:val="24"/>
        </w:rPr>
        <w:t>mindsets and behaviors</w:t>
      </w:r>
      <w:r>
        <w:rPr>
          <w:rFonts w:cs="Times New Roman"/>
          <w:b/>
          <w:bCs/>
          <w:iCs/>
          <w:szCs w:val="24"/>
        </w:rPr>
        <w:t>/CEW Standards</w:t>
      </w:r>
    </w:p>
    <w:p w14:paraId="39A0E697" w14:textId="77777777" w:rsidR="0081741A" w:rsidRDefault="0081741A" w:rsidP="0081741A">
      <w:pPr>
        <w:pStyle w:val="ListParagraph"/>
        <w:numPr>
          <w:ilvl w:val="0"/>
          <w:numId w:val="6"/>
        </w:numPr>
        <w:tabs>
          <w:tab w:val="left" w:pos="990"/>
        </w:tabs>
        <w:spacing w:after="0" w:line="240" w:lineRule="auto"/>
        <w:rPr>
          <w:rFonts w:cs="Times New Roman"/>
          <w:b/>
          <w:bCs/>
          <w:iCs/>
          <w:szCs w:val="24"/>
        </w:rPr>
      </w:pPr>
      <w:r>
        <w:rPr>
          <w:rFonts w:cs="Times New Roman"/>
          <w:b/>
          <w:bCs/>
          <w:iCs/>
          <w:szCs w:val="24"/>
        </w:rPr>
        <w:t>Materials</w:t>
      </w:r>
    </w:p>
    <w:p w14:paraId="6CBAEEEB" w14:textId="77777777" w:rsidR="0081741A" w:rsidRDefault="0081741A" w:rsidP="0081741A">
      <w:pPr>
        <w:pStyle w:val="ListParagraph"/>
        <w:numPr>
          <w:ilvl w:val="0"/>
          <w:numId w:val="6"/>
        </w:numPr>
        <w:tabs>
          <w:tab w:val="left" w:pos="990"/>
        </w:tabs>
        <w:spacing w:after="0" w:line="240" w:lineRule="auto"/>
        <w:rPr>
          <w:rFonts w:cs="Times New Roman"/>
          <w:b/>
          <w:bCs/>
          <w:iCs/>
          <w:szCs w:val="24"/>
        </w:rPr>
      </w:pPr>
      <w:r>
        <w:rPr>
          <w:rFonts w:cs="Times New Roman"/>
          <w:b/>
          <w:bCs/>
          <w:iCs/>
          <w:szCs w:val="24"/>
        </w:rPr>
        <w:t xml:space="preserve">Time Frame </w:t>
      </w:r>
    </w:p>
    <w:p w14:paraId="5A6C92D3" w14:textId="77777777" w:rsidR="0081741A" w:rsidRPr="00D54DC4" w:rsidRDefault="0081741A" w:rsidP="0081741A">
      <w:pPr>
        <w:pStyle w:val="ListParagraph"/>
        <w:numPr>
          <w:ilvl w:val="0"/>
          <w:numId w:val="6"/>
        </w:numPr>
        <w:tabs>
          <w:tab w:val="left" w:pos="990"/>
        </w:tabs>
        <w:spacing w:after="0" w:line="240" w:lineRule="auto"/>
        <w:rPr>
          <w:rFonts w:cs="Times New Roman"/>
          <w:b/>
          <w:bCs/>
          <w:iCs/>
          <w:szCs w:val="24"/>
        </w:rPr>
      </w:pPr>
      <w:r w:rsidRPr="00D54DC4">
        <w:rPr>
          <w:rFonts w:cs="Times New Roman"/>
          <w:b/>
          <w:bCs/>
          <w:iCs/>
          <w:szCs w:val="24"/>
        </w:rPr>
        <w:t>Assessment</w:t>
      </w:r>
    </w:p>
    <w:p w14:paraId="12498066" w14:textId="77777777" w:rsidR="0081741A" w:rsidRPr="006D4794" w:rsidRDefault="0081741A" w:rsidP="0081741A">
      <w:pPr>
        <w:pStyle w:val="ListParagraph"/>
        <w:numPr>
          <w:ilvl w:val="0"/>
          <w:numId w:val="6"/>
        </w:numPr>
        <w:tabs>
          <w:tab w:val="left" w:pos="990"/>
        </w:tabs>
        <w:spacing w:after="0" w:line="240" w:lineRule="auto"/>
        <w:rPr>
          <w:rFonts w:cs="Times New Roman"/>
          <w:b/>
          <w:bCs/>
          <w:iCs/>
          <w:szCs w:val="24"/>
        </w:rPr>
      </w:pPr>
      <w:r>
        <w:rPr>
          <w:rFonts w:cs="Times New Roman"/>
          <w:b/>
          <w:bCs/>
          <w:iCs/>
          <w:szCs w:val="24"/>
        </w:rPr>
        <w:t>Facilitator</w:t>
      </w:r>
    </w:p>
    <w:p w14:paraId="231DF861" w14:textId="760390E7" w:rsidR="0081741A" w:rsidRPr="0081741A" w:rsidRDefault="0081741A" w:rsidP="0081741A">
      <w:pPr>
        <w:pStyle w:val="ListParagraph"/>
        <w:numPr>
          <w:ilvl w:val="0"/>
          <w:numId w:val="6"/>
        </w:numPr>
        <w:tabs>
          <w:tab w:val="left" w:pos="990"/>
        </w:tabs>
        <w:rPr>
          <w:rFonts w:cs="Times New Roman"/>
          <w:b/>
          <w:bCs/>
          <w:iCs/>
          <w:szCs w:val="24"/>
        </w:rPr>
      </w:pPr>
      <w:r w:rsidRPr="00660096">
        <w:rPr>
          <w:rFonts w:cs="Times New Roman"/>
          <w:b/>
          <w:bCs/>
          <w:iCs/>
          <w:szCs w:val="24"/>
        </w:rPr>
        <w:t>Counselor Contact</w:t>
      </w:r>
    </w:p>
    <w:p w14:paraId="114B328B" w14:textId="77777777"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0CDEA636" w14:textId="77777777" w:rsidR="0081741A" w:rsidRDefault="0081741A" w:rsidP="0081741A">
      <w:pPr>
        <w:tabs>
          <w:tab w:val="left" w:pos="2880"/>
        </w:tabs>
        <w:rPr>
          <w:rFonts w:cs="Times New Roman"/>
          <w:bCs/>
          <w:iCs/>
        </w:rPr>
      </w:pPr>
      <w:r>
        <w:rPr>
          <w:rFonts w:cs="Times New Roman"/>
          <w:bCs/>
          <w:iCs/>
          <w:szCs w:val="24"/>
        </w:rPr>
        <w:t>Comments:</w:t>
      </w:r>
    </w:p>
    <w:p w14:paraId="3C8A3F39" w14:textId="77777777" w:rsidR="0081741A" w:rsidRPr="0081741A" w:rsidRDefault="0081741A" w:rsidP="0081741A">
      <w:pPr>
        <w:tabs>
          <w:tab w:val="left" w:pos="990"/>
        </w:tabs>
        <w:jc w:val="both"/>
        <w:rPr>
          <w:rFonts w:cs="Times New Roman"/>
          <w:b/>
          <w:bCs/>
          <w:iCs/>
          <w:szCs w:val="24"/>
        </w:rPr>
      </w:pPr>
    </w:p>
    <w:p w14:paraId="0165A40E" w14:textId="77777777" w:rsidR="00A812B3" w:rsidRDefault="00A812B3">
      <w:pPr>
        <w:rPr>
          <w:rFonts w:eastAsiaTheme="majorEastAsia" w:cstheme="majorBidi"/>
          <w:b/>
          <w:bCs/>
        </w:rPr>
      </w:pPr>
      <w:r>
        <w:br w:type="page"/>
      </w:r>
    </w:p>
    <w:p w14:paraId="442DACC5" w14:textId="3D22F6DF" w:rsidR="0081741A" w:rsidRDefault="0081741A" w:rsidP="00A821BE">
      <w:pPr>
        <w:pStyle w:val="Heading3"/>
        <w:shd w:val="clear" w:color="auto" w:fill="DBE5F1" w:themeFill="accent1" w:themeFillTint="33"/>
      </w:pPr>
      <w:r>
        <w:lastRenderedPageBreak/>
        <w:t xml:space="preserve">Concept 8. </w:t>
      </w:r>
      <w:r w:rsidRPr="006D2842">
        <w:t xml:space="preserve"> G</w:t>
      </w:r>
      <w:r>
        <w:t>oals</w:t>
      </w:r>
    </w:p>
    <w:p w14:paraId="2F2F4830" w14:textId="77777777" w:rsidR="0081741A" w:rsidRPr="00475086" w:rsidRDefault="0081741A" w:rsidP="0081741A">
      <w:pPr>
        <w:spacing w:after="120"/>
        <w:jc w:val="both"/>
        <w:rPr>
          <w:rFonts w:cs="Times New Roman"/>
          <w:b/>
          <w:bCs/>
          <w:iCs/>
          <w:szCs w:val="24"/>
        </w:rPr>
      </w:pPr>
      <w:r w:rsidRPr="00475086">
        <w:rPr>
          <w:rFonts w:cs="Times New Roman"/>
          <w:b/>
          <w:bCs/>
          <w:iCs/>
          <w:szCs w:val="24"/>
        </w:rPr>
        <w:t xml:space="preserve">Are the </w:t>
      </w:r>
      <w:r>
        <w:rPr>
          <w:rFonts w:cs="Times New Roman"/>
          <w:b/>
          <w:bCs/>
          <w:iCs/>
          <w:szCs w:val="24"/>
        </w:rPr>
        <w:t xml:space="preserve">annual </w:t>
      </w:r>
      <w:r w:rsidRPr="00475086">
        <w:rPr>
          <w:rFonts w:cs="Times New Roman"/>
          <w:b/>
          <w:bCs/>
          <w:iCs/>
          <w:szCs w:val="24"/>
        </w:rPr>
        <w:t>program goals specific to grade level (elementary, middle, high), measurabl</w:t>
      </w:r>
      <w:r>
        <w:rPr>
          <w:rFonts w:cs="Times New Roman"/>
          <w:b/>
          <w:bCs/>
          <w:iCs/>
          <w:szCs w:val="24"/>
        </w:rPr>
        <w:t xml:space="preserve">e (SMART), and listed by domain </w:t>
      </w:r>
      <w:r w:rsidRPr="00475086">
        <w:rPr>
          <w:rFonts w:cs="Times New Roman"/>
          <w:b/>
          <w:bCs/>
          <w:iCs/>
          <w:szCs w:val="24"/>
        </w:rPr>
        <w:t>(</w:t>
      </w:r>
      <w:r>
        <w:rPr>
          <w:rFonts w:cs="Times New Roman"/>
          <w:b/>
          <w:bCs/>
          <w:iCs/>
          <w:szCs w:val="24"/>
        </w:rPr>
        <w:t>academic, career, and social/emotional</w:t>
      </w:r>
      <w:r w:rsidRPr="00475086">
        <w:rPr>
          <w:rFonts w:cs="Times New Roman"/>
          <w:b/>
          <w:bCs/>
          <w:iCs/>
          <w:szCs w:val="24"/>
        </w:rPr>
        <w:t xml:space="preserve">)? </w:t>
      </w:r>
    </w:p>
    <w:p w14:paraId="73957673" w14:textId="43F1300E" w:rsidR="0081741A" w:rsidRPr="0081741A" w:rsidRDefault="0081741A" w:rsidP="0081741A">
      <w:r w:rsidRPr="00F1705A">
        <w:rPr>
          <w:rFonts w:cs="Times New Roman"/>
          <w:b/>
          <w:bCs/>
          <w:iCs/>
          <w:sz w:val="28"/>
          <w:szCs w:val="24"/>
        </w:rPr>
        <w:t>S</w:t>
      </w:r>
      <w:r>
        <w:rPr>
          <w:rFonts w:cs="Times New Roman"/>
          <w:b/>
          <w:bCs/>
          <w:iCs/>
          <w:szCs w:val="24"/>
        </w:rPr>
        <w:t xml:space="preserve"> – </w:t>
      </w:r>
      <w:r w:rsidRPr="00F1705A">
        <w:rPr>
          <w:rFonts w:cs="Times New Roman"/>
          <w:b/>
          <w:bCs/>
          <w:i/>
          <w:iCs/>
          <w:szCs w:val="24"/>
        </w:rPr>
        <w:t>Specific</w:t>
      </w:r>
      <w:r>
        <w:rPr>
          <w:rFonts w:cs="Times New Roman"/>
          <w:b/>
          <w:bCs/>
          <w:iCs/>
          <w:szCs w:val="24"/>
        </w:rPr>
        <w:t xml:space="preserve"> </w:t>
      </w:r>
      <w:r w:rsidRPr="00F1705A">
        <w:rPr>
          <w:rFonts w:cs="Times New Roman"/>
          <w:b/>
          <w:bCs/>
          <w:iCs/>
          <w:sz w:val="28"/>
          <w:szCs w:val="24"/>
        </w:rPr>
        <w:t>M</w:t>
      </w:r>
      <w:r>
        <w:rPr>
          <w:rFonts w:cs="Times New Roman"/>
          <w:b/>
          <w:bCs/>
          <w:iCs/>
          <w:szCs w:val="24"/>
        </w:rPr>
        <w:t xml:space="preserve"> – </w:t>
      </w:r>
      <w:r w:rsidRPr="00F1705A">
        <w:rPr>
          <w:rFonts w:cs="Times New Roman"/>
          <w:b/>
          <w:bCs/>
          <w:i/>
          <w:iCs/>
          <w:szCs w:val="24"/>
        </w:rPr>
        <w:t>Measurable</w:t>
      </w:r>
      <w:r>
        <w:rPr>
          <w:rFonts w:cs="Times New Roman"/>
          <w:b/>
          <w:bCs/>
          <w:iCs/>
          <w:szCs w:val="24"/>
        </w:rPr>
        <w:t xml:space="preserve"> </w:t>
      </w:r>
      <w:r w:rsidRPr="00F1705A">
        <w:rPr>
          <w:rFonts w:cs="Times New Roman"/>
          <w:b/>
          <w:bCs/>
          <w:iCs/>
          <w:sz w:val="28"/>
          <w:szCs w:val="24"/>
        </w:rPr>
        <w:t>A</w:t>
      </w:r>
      <w:r>
        <w:rPr>
          <w:rFonts w:cs="Times New Roman"/>
          <w:b/>
          <w:bCs/>
          <w:iCs/>
          <w:szCs w:val="24"/>
        </w:rPr>
        <w:t xml:space="preserve"> – </w:t>
      </w:r>
      <w:r w:rsidRPr="00F1705A">
        <w:rPr>
          <w:rFonts w:cs="Times New Roman"/>
          <w:b/>
          <w:bCs/>
          <w:i/>
          <w:iCs/>
          <w:szCs w:val="24"/>
        </w:rPr>
        <w:t>Achievable</w:t>
      </w:r>
      <w:r>
        <w:rPr>
          <w:rFonts w:cs="Times New Roman"/>
          <w:b/>
          <w:bCs/>
          <w:iCs/>
          <w:szCs w:val="24"/>
        </w:rPr>
        <w:t xml:space="preserve"> </w:t>
      </w:r>
      <w:r w:rsidRPr="00F1705A">
        <w:rPr>
          <w:rFonts w:cs="Times New Roman"/>
          <w:b/>
          <w:bCs/>
          <w:iCs/>
          <w:sz w:val="28"/>
          <w:szCs w:val="24"/>
        </w:rPr>
        <w:t>R</w:t>
      </w:r>
      <w:r>
        <w:rPr>
          <w:rFonts w:cs="Times New Roman"/>
          <w:b/>
          <w:bCs/>
          <w:iCs/>
          <w:szCs w:val="24"/>
        </w:rPr>
        <w:t xml:space="preserve"> – </w:t>
      </w:r>
      <w:r w:rsidRPr="00F1705A">
        <w:rPr>
          <w:rFonts w:cs="Times New Roman"/>
          <w:b/>
          <w:bCs/>
          <w:i/>
          <w:iCs/>
          <w:szCs w:val="24"/>
        </w:rPr>
        <w:t>Realistic/Results-focused/Relevant</w:t>
      </w:r>
      <w:r>
        <w:rPr>
          <w:rFonts w:cs="Times New Roman"/>
          <w:b/>
          <w:bCs/>
          <w:iCs/>
          <w:szCs w:val="24"/>
        </w:rPr>
        <w:t xml:space="preserve"> – </w:t>
      </w:r>
      <w:r w:rsidRPr="00F1705A">
        <w:rPr>
          <w:rFonts w:cs="Times New Roman"/>
          <w:b/>
          <w:bCs/>
          <w:iCs/>
          <w:sz w:val="28"/>
          <w:szCs w:val="24"/>
        </w:rPr>
        <w:t>T</w:t>
      </w:r>
      <w:r>
        <w:rPr>
          <w:rFonts w:cs="Times New Roman"/>
          <w:b/>
          <w:bCs/>
          <w:iCs/>
          <w:szCs w:val="24"/>
        </w:rPr>
        <w:t xml:space="preserve"> – </w:t>
      </w:r>
      <w:r w:rsidRPr="00F1705A">
        <w:rPr>
          <w:rFonts w:cs="Times New Roman"/>
          <w:b/>
          <w:bCs/>
          <w:i/>
          <w:iCs/>
          <w:szCs w:val="24"/>
        </w:rPr>
        <w:t>Timebound</w:t>
      </w:r>
    </w:p>
    <w:p w14:paraId="3B3C8FCC" w14:textId="77777777"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1D6554C3" w14:textId="011452C6" w:rsidR="0081741A" w:rsidRDefault="0081741A" w:rsidP="0081741A">
      <w:pPr>
        <w:tabs>
          <w:tab w:val="left" w:pos="2880"/>
        </w:tabs>
        <w:rPr>
          <w:rFonts w:cs="Times New Roman"/>
          <w:bCs/>
          <w:iCs/>
        </w:rPr>
      </w:pPr>
      <w:r>
        <w:rPr>
          <w:rFonts w:cs="Times New Roman"/>
          <w:bCs/>
          <w:iCs/>
          <w:szCs w:val="24"/>
        </w:rPr>
        <w:t>Comments:</w:t>
      </w:r>
    </w:p>
    <w:p w14:paraId="03B82DE8" w14:textId="77777777" w:rsidR="0081741A" w:rsidRDefault="0081741A" w:rsidP="0081741A">
      <w:pPr>
        <w:tabs>
          <w:tab w:val="left" w:pos="2880"/>
        </w:tabs>
        <w:rPr>
          <w:rFonts w:cs="Times New Roman"/>
          <w:bCs/>
          <w:iCs/>
        </w:rPr>
      </w:pPr>
    </w:p>
    <w:p w14:paraId="426A3F89" w14:textId="5DEA5EC0" w:rsidR="0081741A" w:rsidRDefault="0081741A" w:rsidP="00A821BE">
      <w:pPr>
        <w:pStyle w:val="Heading3"/>
        <w:shd w:val="clear" w:color="auto" w:fill="DBE5F1" w:themeFill="accent1" w:themeFillTint="33"/>
      </w:pPr>
      <w:r>
        <w:t>Concept 9. S</w:t>
      </w:r>
      <w:r>
        <w:t>tudent Career Plan Process</w:t>
      </w:r>
    </w:p>
    <w:p w14:paraId="7CE55A3E" w14:textId="77777777" w:rsidR="0081741A" w:rsidRPr="007E49FE" w:rsidRDefault="0081741A" w:rsidP="0081741A">
      <w:pPr>
        <w:tabs>
          <w:tab w:val="left" w:pos="990"/>
        </w:tabs>
        <w:spacing w:after="120"/>
        <w:rPr>
          <w:rFonts w:cs="Times New Roman"/>
          <w:b/>
          <w:bCs/>
          <w:iCs/>
        </w:rPr>
      </w:pPr>
      <w:r>
        <w:rPr>
          <w:rFonts w:cs="Times New Roman"/>
          <w:b/>
          <w:bCs/>
          <w:iCs/>
          <w:szCs w:val="24"/>
        </w:rPr>
        <w:t>Does the studen</w:t>
      </w:r>
      <w:r w:rsidRPr="00B016D2">
        <w:rPr>
          <w:rFonts w:cs="Times New Roman"/>
          <w:b/>
          <w:bCs/>
          <w:iCs/>
          <w:szCs w:val="24"/>
        </w:rPr>
        <w:t>t planning process</w:t>
      </w:r>
      <w:r>
        <w:rPr>
          <w:rFonts w:cs="Times New Roman"/>
          <w:b/>
          <w:bCs/>
          <w:iCs/>
          <w:szCs w:val="24"/>
        </w:rPr>
        <w:t xml:space="preserve"> reflect K-12 career readiness activities aligned to the CEW standards, </w:t>
      </w:r>
      <w:r w:rsidRPr="00B016D2">
        <w:rPr>
          <w:rFonts w:cs="Times New Roman"/>
          <w:b/>
          <w:bCs/>
          <w:iCs/>
          <w:szCs w:val="24"/>
        </w:rPr>
        <w:t>ASCA</w:t>
      </w:r>
      <w:r>
        <w:rPr>
          <w:rFonts w:cs="Times New Roman"/>
          <w:b/>
          <w:bCs/>
          <w:iCs/>
          <w:szCs w:val="24"/>
        </w:rPr>
        <w:t>?</w:t>
      </w:r>
    </w:p>
    <w:p w14:paraId="2DF62836" w14:textId="77777777"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5771636D" w14:textId="77777777" w:rsidR="0081741A" w:rsidRDefault="0081741A" w:rsidP="0081741A">
      <w:pPr>
        <w:tabs>
          <w:tab w:val="left" w:pos="2880"/>
        </w:tabs>
        <w:rPr>
          <w:rFonts w:cs="Times New Roman"/>
          <w:bCs/>
          <w:iCs/>
        </w:rPr>
      </w:pPr>
      <w:r>
        <w:rPr>
          <w:rFonts w:cs="Times New Roman"/>
          <w:bCs/>
          <w:iCs/>
          <w:szCs w:val="24"/>
        </w:rPr>
        <w:t>Comments:</w:t>
      </w:r>
    </w:p>
    <w:p w14:paraId="0341C9B7" w14:textId="0705AEE3" w:rsidR="0081741A" w:rsidRDefault="0081741A" w:rsidP="0081741A"/>
    <w:p w14:paraId="703F33BB" w14:textId="6E02B702" w:rsidR="0081741A" w:rsidRDefault="0081741A" w:rsidP="00A821BE">
      <w:pPr>
        <w:pStyle w:val="Heading3"/>
        <w:shd w:val="clear" w:color="auto" w:fill="DBE5F1" w:themeFill="accent1" w:themeFillTint="33"/>
      </w:pPr>
      <w:r>
        <w:t xml:space="preserve">Concept 9. </w:t>
      </w:r>
      <w:r w:rsidRPr="00AA0334">
        <w:t xml:space="preserve"> </w:t>
      </w:r>
      <w:r>
        <w:t>D</w:t>
      </w:r>
      <w:r>
        <w:t>elivery and Sustainability</w:t>
      </w:r>
    </w:p>
    <w:p w14:paraId="0012E747" w14:textId="12BC824F" w:rsidR="0081741A" w:rsidRDefault="0081741A" w:rsidP="0081741A">
      <w:pPr>
        <w:rPr>
          <w:rFonts w:cs="Times New Roman"/>
          <w:b/>
          <w:bCs/>
          <w:iCs/>
        </w:rPr>
      </w:pPr>
      <w:r>
        <w:rPr>
          <w:rFonts w:cs="Times New Roman"/>
          <w:b/>
          <w:bCs/>
          <w:iCs/>
          <w:szCs w:val="24"/>
        </w:rPr>
        <w:t>Does the plan include a summary of the delivery and sustainability of the academic/career plan process?</w:t>
      </w:r>
    </w:p>
    <w:p w14:paraId="76C94BC7" w14:textId="77777777"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236CFBC5" w14:textId="77777777" w:rsidR="0081741A" w:rsidRDefault="0081741A" w:rsidP="0081741A">
      <w:pPr>
        <w:tabs>
          <w:tab w:val="left" w:pos="2880"/>
        </w:tabs>
        <w:rPr>
          <w:rFonts w:cs="Times New Roman"/>
          <w:bCs/>
          <w:iCs/>
        </w:rPr>
      </w:pPr>
      <w:r>
        <w:rPr>
          <w:rFonts w:cs="Times New Roman"/>
          <w:bCs/>
          <w:iCs/>
          <w:szCs w:val="24"/>
        </w:rPr>
        <w:t>Comments:</w:t>
      </w:r>
    </w:p>
    <w:p w14:paraId="64DFBFAD" w14:textId="4E7A5A2B" w:rsidR="0081741A" w:rsidRDefault="0081741A" w:rsidP="0081741A"/>
    <w:p w14:paraId="1EE8FA4B" w14:textId="77777777" w:rsidR="00A812B3" w:rsidRDefault="00A812B3">
      <w:pPr>
        <w:rPr>
          <w:rFonts w:eastAsiaTheme="majorEastAsia" w:cs="Arial"/>
          <w:b/>
          <w:bCs/>
          <w:sz w:val="26"/>
          <w:szCs w:val="26"/>
        </w:rPr>
      </w:pPr>
      <w:r>
        <w:br w:type="page"/>
      </w:r>
    </w:p>
    <w:p w14:paraId="46E20793" w14:textId="335354CD" w:rsidR="0081741A" w:rsidRPr="0081741A" w:rsidRDefault="0081741A" w:rsidP="00A821BE">
      <w:pPr>
        <w:pStyle w:val="Heading2"/>
        <w:shd w:val="clear" w:color="auto" w:fill="B8CCE4" w:themeFill="accent1" w:themeFillTint="66"/>
      </w:pPr>
      <w:r w:rsidRPr="0081741A">
        <w:lastRenderedPageBreak/>
        <w:t>C. S</w:t>
      </w:r>
      <w:r w:rsidRPr="0081741A">
        <w:t>takeholder Engagement, Concepts</w:t>
      </w:r>
      <w:r w:rsidRPr="0081741A">
        <w:t xml:space="preserve"> 10, 11</w:t>
      </w:r>
    </w:p>
    <w:p w14:paraId="092EC3AD" w14:textId="58396990" w:rsidR="0081741A" w:rsidRDefault="0081741A" w:rsidP="00A821BE">
      <w:pPr>
        <w:pStyle w:val="Heading3"/>
        <w:shd w:val="clear" w:color="auto" w:fill="DBE5F1" w:themeFill="accent1" w:themeFillTint="33"/>
      </w:pPr>
      <w:r>
        <w:t>Concept 10.  S</w:t>
      </w:r>
      <w:r>
        <w:t>takeholders</w:t>
      </w:r>
    </w:p>
    <w:p w14:paraId="4FF47474" w14:textId="26B39D3C" w:rsidR="0081741A" w:rsidRDefault="0081741A" w:rsidP="0081741A">
      <w:pPr>
        <w:rPr>
          <w:b/>
        </w:rPr>
      </w:pPr>
      <w:r w:rsidRPr="0081741A">
        <w:rPr>
          <w:b/>
        </w:rPr>
        <w:t xml:space="preserve">What perspectives and resources do the five stakeholders (students, parents/guardians, educators, business/community, post-secondary) provide relative to program implementation? </w:t>
      </w:r>
    </w:p>
    <w:p w14:paraId="4B4D7FAE" w14:textId="77777777" w:rsidR="0081741A" w:rsidRDefault="0081741A" w:rsidP="0081741A">
      <w:pPr>
        <w:tabs>
          <w:tab w:val="left" w:pos="2880"/>
          <w:tab w:val="left" w:pos="5760"/>
        </w:tabs>
        <w:rPr>
          <w:rFonts w:cs="Times New Roman"/>
          <w:bCs/>
          <w:iCs/>
        </w:rPr>
      </w:pPr>
      <w:r w:rsidRPr="006D2842">
        <w:rPr>
          <w:rFonts w:cs="Times New Roman"/>
          <w:bCs/>
          <w:iCs/>
          <w:szCs w:val="24"/>
        </w:rPr>
        <w:fldChar w:fldCharType="begin">
          <w:ffData>
            <w:name w:val="Check1"/>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Emerging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Progressing</w:t>
      </w:r>
      <w:r>
        <w:rPr>
          <w:rFonts w:cs="Times New Roman"/>
          <w:bCs/>
          <w:iCs/>
          <w:szCs w:val="24"/>
        </w:rPr>
        <w:tab/>
      </w:r>
      <w:r w:rsidRPr="006D2842">
        <w:rPr>
          <w:rFonts w:cs="Times New Roman"/>
          <w:bCs/>
          <w:iCs/>
          <w:szCs w:val="24"/>
        </w:rPr>
        <w:fldChar w:fldCharType="begin">
          <w:ffData>
            <w:name w:val=""/>
            <w:enabled/>
            <w:calcOnExit w:val="0"/>
            <w:checkBox>
              <w:sizeAuto/>
              <w:default w:val="0"/>
            </w:checkBox>
          </w:ffData>
        </w:fldChar>
      </w:r>
      <w:r w:rsidRPr="006D2842">
        <w:rPr>
          <w:rFonts w:cs="Times New Roman"/>
          <w:bCs/>
          <w:iCs/>
          <w:szCs w:val="24"/>
        </w:rPr>
        <w:instrText xml:space="preserve"> FORMCHECKBOX </w:instrText>
      </w:r>
      <w:r>
        <w:rPr>
          <w:rFonts w:cs="Times New Roman"/>
          <w:bCs/>
          <w:iCs/>
          <w:szCs w:val="24"/>
        </w:rPr>
      </w:r>
      <w:r>
        <w:rPr>
          <w:rFonts w:cs="Times New Roman"/>
          <w:bCs/>
          <w:iCs/>
          <w:szCs w:val="24"/>
        </w:rPr>
        <w:fldChar w:fldCharType="separate"/>
      </w:r>
      <w:r w:rsidRPr="006D2842">
        <w:rPr>
          <w:rFonts w:cs="Times New Roman"/>
          <w:bCs/>
          <w:iCs/>
          <w:szCs w:val="24"/>
        </w:rPr>
        <w:fldChar w:fldCharType="end"/>
      </w:r>
      <w:r w:rsidRPr="006D2842">
        <w:rPr>
          <w:rFonts w:cs="Times New Roman"/>
          <w:bCs/>
          <w:iCs/>
          <w:szCs w:val="24"/>
        </w:rPr>
        <w:t xml:space="preserve">  </w:t>
      </w:r>
      <w:r>
        <w:rPr>
          <w:rFonts w:cs="Times New Roman"/>
          <w:bCs/>
          <w:iCs/>
          <w:szCs w:val="24"/>
        </w:rPr>
        <w:t>Excelling</w:t>
      </w:r>
    </w:p>
    <w:p w14:paraId="772808A1" w14:textId="77777777" w:rsidR="0081741A" w:rsidRDefault="0081741A" w:rsidP="0081741A">
      <w:pPr>
        <w:tabs>
          <w:tab w:val="left" w:pos="2880"/>
        </w:tabs>
        <w:rPr>
          <w:rFonts w:cs="Times New Roman"/>
          <w:bCs/>
          <w:iCs/>
        </w:rPr>
      </w:pPr>
      <w:r>
        <w:rPr>
          <w:rFonts w:cs="Times New Roman"/>
          <w:bCs/>
          <w:iCs/>
          <w:szCs w:val="24"/>
        </w:rPr>
        <w:t>Comments:</w:t>
      </w:r>
    </w:p>
    <w:p w14:paraId="53A3BB19" w14:textId="0D9ACCFC" w:rsidR="0081741A" w:rsidRDefault="0081741A" w:rsidP="0081741A">
      <w:pPr>
        <w:rPr>
          <w:b/>
        </w:rPr>
      </w:pPr>
    </w:p>
    <w:p w14:paraId="24B1C4AC" w14:textId="6317BE6A" w:rsidR="0081741A" w:rsidRDefault="0081741A" w:rsidP="00A821BE">
      <w:pPr>
        <w:pStyle w:val="Heading3"/>
        <w:shd w:val="clear" w:color="auto" w:fill="DBE5F1" w:themeFill="accent1" w:themeFillTint="33"/>
      </w:pPr>
      <w:r>
        <w:t xml:space="preserve">Concept 11. </w:t>
      </w:r>
      <w:r w:rsidRPr="00BA6977">
        <w:t xml:space="preserve"> </w:t>
      </w:r>
      <w:r>
        <w:t>A</w:t>
      </w:r>
      <w:r>
        <w:t>dvisory Council</w:t>
      </w:r>
    </w:p>
    <w:p w14:paraId="506AD5D9" w14:textId="77777777" w:rsidR="0081741A" w:rsidRPr="0081741A" w:rsidRDefault="0081741A" w:rsidP="0081741A">
      <w:pPr>
        <w:rPr>
          <w:b/>
        </w:rPr>
      </w:pPr>
      <w:r w:rsidRPr="0081741A">
        <w:rPr>
          <w:b/>
        </w:rPr>
        <w:t>Does the Advisory Council reflect the following recommendations?</w:t>
      </w:r>
    </w:p>
    <w:p w14:paraId="2D9ABB7A" w14:textId="77777777" w:rsidR="0081741A" w:rsidRPr="0081741A" w:rsidRDefault="0081741A" w:rsidP="0081741A">
      <w:pPr>
        <w:pStyle w:val="ListParagraph"/>
        <w:numPr>
          <w:ilvl w:val="0"/>
          <w:numId w:val="22"/>
        </w:numPr>
        <w:rPr>
          <w:b/>
        </w:rPr>
      </w:pPr>
      <w:r w:rsidRPr="0081741A">
        <w:rPr>
          <w:b/>
        </w:rPr>
        <w:t>Balance of membership that includes internal and external stakeholders</w:t>
      </w:r>
    </w:p>
    <w:p w14:paraId="24170267" w14:textId="77777777" w:rsidR="0081741A" w:rsidRPr="0081741A" w:rsidRDefault="0081741A" w:rsidP="0081741A">
      <w:pPr>
        <w:pStyle w:val="ListParagraph"/>
        <w:numPr>
          <w:ilvl w:val="0"/>
          <w:numId w:val="22"/>
        </w:numPr>
        <w:rPr>
          <w:b/>
        </w:rPr>
      </w:pPr>
      <w:r w:rsidRPr="0081741A">
        <w:rPr>
          <w:b/>
        </w:rPr>
        <w:t>Two meetings per year</w:t>
      </w:r>
    </w:p>
    <w:p w14:paraId="21C3DD0C" w14:textId="77777777" w:rsidR="0081741A" w:rsidRPr="0081741A" w:rsidRDefault="0081741A" w:rsidP="0081741A">
      <w:pPr>
        <w:pStyle w:val="ListParagraph"/>
        <w:numPr>
          <w:ilvl w:val="0"/>
          <w:numId w:val="22"/>
        </w:numPr>
        <w:rPr>
          <w:b/>
        </w:rPr>
      </w:pPr>
      <w:r w:rsidRPr="0081741A">
        <w:rPr>
          <w:b/>
        </w:rPr>
        <w:t>Representation from all five stakeholder groups</w:t>
      </w:r>
    </w:p>
    <w:p w14:paraId="20F0C964" w14:textId="76566C4A" w:rsidR="0081741A" w:rsidRDefault="0081741A" w:rsidP="0081741A">
      <w:pPr>
        <w:pStyle w:val="ListParagraph"/>
        <w:numPr>
          <w:ilvl w:val="0"/>
          <w:numId w:val="22"/>
        </w:numPr>
        <w:rPr>
          <w:b/>
        </w:rPr>
      </w:pPr>
      <w:r w:rsidRPr="0081741A">
        <w:rPr>
          <w:b/>
        </w:rPr>
        <w:t>Collaborative process for program sustainability</w:t>
      </w:r>
    </w:p>
    <w:p w14:paraId="7E494427" w14:textId="77777777" w:rsidR="0081741A" w:rsidRPr="0081741A" w:rsidRDefault="0081741A" w:rsidP="0081741A">
      <w:pPr>
        <w:tabs>
          <w:tab w:val="left" w:pos="2880"/>
          <w:tab w:val="left" w:pos="5760"/>
        </w:tabs>
        <w:rPr>
          <w:rFonts w:cs="Times New Roman"/>
          <w:bCs/>
          <w:iCs/>
        </w:rPr>
      </w:pPr>
      <w:r w:rsidRPr="0081741A">
        <w:rPr>
          <w:rFonts w:cs="Times New Roman"/>
          <w:bCs/>
          <w:iCs/>
          <w:szCs w:val="24"/>
        </w:rPr>
        <w:fldChar w:fldCharType="begin">
          <w:ffData>
            <w:name w:val="Check1"/>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Emerging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Progressing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Excelling</w:t>
      </w:r>
    </w:p>
    <w:p w14:paraId="5BC88DB8" w14:textId="2F859FCD" w:rsidR="0081741A" w:rsidRDefault="0081741A" w:rsidP="0081741A">
      <w:pPr>
        <w:tabs>
          <w:tab w:val="left" w:pos="2880"/>
        </w:tabs>
        <w:rPr>
          <w:rFonts w:cs="Times New Roman"/>
          <w:bCs/>
          <w:iCs/>
        </w:rPr>
      </w:pPr>
      <w:r w:rsidRPr="0081741A">
        <w:rPr>
          <w:rFonts w:cs="Times New Roman"/>
          <w:bCs/>
          <w:iCs/>
          <w:szCs w:val="24"/>
        </w:rPr>
        <w:t>Comments:</w:t>
      </w:r>
    </w:p>
    <w:p w14:paraId="4CDAAABA" w14:textId="77777777" w:rsidR="00A812B3" w:rsidRDefault="00A812B3">
      <w:pPr>
        <w:rPr>
          <w:rFonts w:eastAsiaTheme="majorEastAsia" w:cs="Arial"/>
          <w:b/>
          <w:bCs/>
          <w:sz w:val="26"/>
          <w:szCs w:val="26"/>
        </w:rPr>
      </w:pPr>
      <w:r>
        <w:br w:type="page"/>
      </w:r>
    </w:p>
    <w:p w14:paraId="345056F6" w14:textId="6AD6C89A" w:rsidR="0081741A" w:rsidRDefault="0081741A" w:rsidP="00A821BE">
      <w:pPr>
        <w:pStyle w:val="Heading2"/>
        <w:shd w:val="clear" w:color="auto" w:fill="B8CCE4" w:themeFill="accent1" w:themeFillTint="66"/>
      </w:pPr>
      <w:r>
        <w:lastRenderedPageBreak/>
        <w:t>D</w:t>
      </w:r>
      <w:r w:rsidRPr="00F52640">
        <w:t>. P</w:t>
      </w:r>
      <w:r w:rsidR="00A650C4">
        <w:t xml:space="preserve">athway Awareness and Development, Concepts </w:t>
      </w:r>
      <w:r>
        <w:t>12,13</w:t>
      </w:r>
    </w:p>
    <w:p w14:paraId="1CD1EDDD" w14:textId="1CD39D1D" w:rsidR="00A650C4" w:rsidRDefault="00A650C4" w:rsidP="00A821BE">
      <w:pPr>
        <w:pStyle w:val="Heading3"/>
        <w:shd w:val="clear" w:color="auto" w:fill="DBE5F1" w:themeFill="accent1" w:themeFillTint="33"/>
      </w:pPr>
      <w:r>
        <w:t>Concept 12.</w:t>
      </w:r>
      <w:r w:rsidRPr="00A939E1">
        <w:t xml:space="preserve"> C</w:t>
      </w:r>
      <w:r>
        <w:t>areer Resource Inventory</w:t>
      </w:r>
    </w:p>
    <w:p w14:paraId="79019B27" w14:textId="25BF0EB8" w:rsidR="00A650C4" w:rsidRPr="00A812B3" w:rsidRDefault="00A650C4" w:rsidP="00A812B3">
      <w:pPr>
        <w:rPr>
          <w:b/>
        </w:rPr>
      </w:pPr>
      <w:r w:rsidRPr="00A812B3">
        <w:rPr>
          <w:b/>
        </w:rPr>
        <w:t>Is there an inventory of career and post-secondary resources to support career development interventions and program growth?</w:t>
      </w:r>
    </w:p>
    <w:p w14:paraId="4DAA2E43" w14:textId="77777777" w:rsidR="00A650C4" w:rsidRPr="00A812B3" w:rsidRDefault="00A650C4" w:rsidP="00A812B3">
      <w:pPr>
        <w:pStyle w:val="ListParagraph"/>
        <w:numPr>
          <w:ilvl w:val="0"/>
          <w:numId w:val="32"/>
        </w:numPr>
        <w:rPr>
          <w:b/>
        </w:rPr>
      </w:pPr>
      <w:r w:rsidRPr="00A812B3">
        <w:rPr>
          <w:b/>
        </w:rPr>
        <w:t>Encompasses the career clusters with multiple contacts to reflect a wide range of post-secondary education and training options</w:t>
      </w:r>
    </w:p>
    <w:p w14:paraId="14BDAD5D" w14:textId="77777777" w:rsidR="00A650C4" w:rsidRPr="00A812B3" w:rsidRDefault="00A650C4" w:rsidP="00A812B3">
      <w:pPr>
        <w:pStyle w:val="ListParagraph"/>
        <w:numPr>
          <w:ilvl w:val="0"/>
          <w:numId w:val="32"/>
        </w:numPr>
        <w:rPr>
          <w:b/>
        </w:rPr>
      </w:pPr>
      <w:r w:rsidRPr="00A812B3">
        <w:rPr>
          <w:b/>
        </w:rPr>
        <w:t>Links the industry resources to the 16 career clusters and career pathways</w:t>
      </w:r>
    </w:p>
    <w:p w14:paraId="1EA0E084" w14:textId="4D61B78D" w:rsidR="00A650C4" w:rsidRPr="00A812B3" w:rsidRDefault="00A650C4" w:rsidP="00A812B3">
      <w:pPr>
        <w:pStyle w:val="ListParagraph"/>
        <w:numPr>
          <w:ilvl w:val="0"/>
          <w:numId w:val="32"/>
        </w:numPr>
        <w:rPr>
          <w:b/>
        </w:rPr>
      </w:pPr>
      <w:r w:rsidRPr="00A812B3">
        <w:rPr>
          <w:b/>
        </w:rPr>
        <w:t xml:space="preserve">Reflects current work-based learning opportunities in career readiness (e.g., job shadows, internships, external career cluster programs, mentorships, </w:t>
      </w:r>
      <w:proofErr w:type="gramStart"/>
      <w:r w:rsidRPr="00A812B3">
        <w:rPr>
          <w:b/>
        </w:rPr>
        <w:t>service learning</w:t>
      </w:r>
      <w:proofErr w:type="gramEnd"/>
      <w:r w:rsidRPr="00A812B3">
        <w:rPr>
          <w:b/>
        </w:rPr>
        <w:t xml:space="preserve"> experiences)</w:t>
      </w:r>
    </w:p>
    <w:p w14:paraId="20825E3A" w14:textId="77777777" w:rsidR="00A650C4" w:rsidRPr="0081741A" w:rsidRDefault="00A650C4" w:rsidP="00A650C4">
      <w:pPr>
        <w:tabs>
          <w:tab w:val="left" w:pos="2880"/>
          <w:tab w:val="left" w:pos="5760"/>
        </w:tabs>
        <w:rPr>
          <w:rFonts w:cs="Times New Roman"/>
          <w:bCs/>
          <w:iCs/>
        </w:rPr>
      </w:pPr>
      <w:r w:rsidRPr="0081741A">
        <w:rPr>
          <w:rFonts w:cs="Times New Roman"/>
          <w:bCs/>
          <w:iCs/>
          <w:szCs w:val="24"/>
        </w:rPr>
        <w:fldChar w:fldCharType="begin">
          <w:ffData>
            <w:name w:val="Check1"/>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Emerging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Progressing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Excelling</w:t>
      </w:r>
    </w:p>
    <w:p w14:paraId="4465A6DC" w14:textId="77777777" w:rsidR="00A650C4" w:rsidRDefault="00A650C4" w:rsidP="00A650C4">
      <w:pPr>
        <w:tabs>
          <w:tab w:val="left" w:pos="2880"/>
        </w:tabs>
        <w:rPr>
          <w:rFonts w:cs="Times New Roman"/>
          <w:bCs/>
          <w:iCs/>
        </w:rPr>
      </w:pPr>
      <w:r w:rsidRPr="0081741A">
        <w:rPr>
          <w:rFonts w:cs="Times New Roman"/>
          <w:bCs/>
          <w:iCs/>
          <w:szCs w:val="24"/>
        </w:rPr>
        <w:t>Comments:</w:t>
      </w:r>
    </w:p>
    <w:p w14:paraId="6C854A51" w14:textId="70F0104F" w:rsidR="0081741A" w:rsidRDefault="0081741A" w:rsidP="0081741A">
      <w:pPr>
        <w:rPr>
          <w:b/>
        </w:rPr>
      </w:pPr>
    </w:p>
    <w:p w14:paraId="797F9218" w14:textId="6633732F" w:rsidR="00A650C4" w:rsidRDefault="00A650C4" w:rsidP="00A821BE">
      <w:pPr>
        <w:pStyle w:val="Heading3"/>
        <w:shd w:val="clear" w:color="auto" w:fill="DBE5F1" w:themeFill="accent1" w:themeFillTint="33"/>
      </w:pPr>
      <w:r>
        <w:t>Concept 13.  C</w:t>
      </w:r>
      <w:r>
        <w:t>areer and Technical Education (CTE) Pathways</w:t>
      </w:r>
    </w:p>
    <w:p w14:paraId="44AE9B10" w14:textId="573EDBF7" w:rsidR="00A650C4" w:rsidRPr="00A812B3" w:rsidRDefault="00A650C4" w:rsidP="00A812B3">
      <w:pPr>
        <w:rPr>
          <w:b/>
        </w:rPr>
      </w:pPr>
      <w:r w:rsidRPr="00A812B3">
        <w:rPr>
          <w:b/>
        </w:rPr>
        <w:t xml:space="preserve">Are CTE strategies designed to create awareness of CTE programs of study for students, parents/guardians, and educators? </w:t>
      </w:r>
    </w:p>
    <w:p w14:paraId="218964DB" w14:textId="77777777" w:rsidR="00A650C4" w:rsidRPr="00A650C4" w:rsidRDefault="00A650C4" w:rsidP="00A650C4">
      <w:pPr>
        <w:pStyle w:val="BodyA"/>
        <w:rPr>
          <w:rFonts w:cs="Times New Roman"/>
          <w:b/>
          <w:bCs/>
          <w:iCs/>
        </w:rPr>
      </w:pPr>
    </w:p>
    <w:p w14:paraId="4D9289A5" w14:textId="77777777" w:rsidR="00A650C4" w:rsidRPr="0081741A" w:rsidRDefault="00A650C4" w:rsidP="00A650C4">
      <w:pPr>
        <w:tabs>
          <w:tab w:val="left" w:pos="2880"/>
          <w:tab w:val="left" w:pos="5760"/>
        </w:tabs>
        <w:rPr>
          <w:rFonts w:cs="Times New Roman"/>
          <w:bCs/>
          <w:iCs/>
        </w:rPr>
      </w:pPr>
      <w:r w:rsidRPr="0081741A">
        <w:rPr>
          <w:rFonts w:cs="Times New Roman"/>
          <w:bCs/>
          <w:iCs/>
          <w:szCs w:val="24"/>
        </w:rPr>
        <w:fldChar w:fldCharType="begin">
          <w:ffData>
            <w:name w:val="Check1"/>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Emerging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Progressing</w:t>
      </w:r>
      <w:r w:rsidRPr="0081741A">
        <w:rPr>
          <w:rFonts w:cs="Times New Roman"/>
          <w:bCs/>
          <w:iCs/>
          <w:szCs w:val="24"/>
        </w:rPr>
        <w:tab/>
      </w:r>
      <w:r w:rsidRPr="0081741A">
        <w:rPr>
          <w:rFonts w:cs="Times New Roman"/>
          <w:bCs/>
          <w:iCs/>
          <w:szCs w:val="24"/>
        </w:rPr>
        <w:fldChar w:fldCharType="begin">
          <w:ffData>
            <w:name w:val=""/>
            <w:enabled/>
            <w:calcOnExit w:val="0"/>
            <w:checkBox>
              <w:sizeAuto/>
              <w:default w:val="0"/>
            </w:checkBox>
          </w:ffData>
        </w:fldChar>
      </w:r>
      <w:r w:rsidRPr="0081741A">
        <w:rPr>
          <w:rFonts w:cs="Times New Roman"/>
          <w:bCs/>
          <w:iCs/>
          <w:szCs w:val="24"/>
        </w:rPr>
        <w:instrText xml:space="preserve"> FORMCHECKBOX </w:instrText>
      </w:r>
      <w:r w:rsidRPr="0081741A">
        <w:rPr>
          <w:rFonts w:cs="Times New Roman"/>
          <w:bCs/>
          <w:iCs/>
          <w:szCs w:val="24"/>
        </w:rPr>
        <w:fldChar w:fldCharType="separate"/>
      </w:r>
      <w:r w:rsidRPr="0081741A">
        <w:rPr>
          <w:rFonts w:cs="Times New Roman"/>
          <w:bCs/>
          <w:iCs/>
          <w:szCs w:val="24"/>
        </w:rPr>
        <w:fldChar w:fldCharType="end"/>
      </w:r>
      <w:r w:rsidRPr="0081741A">
        <w:rPr>
          <w:rFonts w:cs="Times New Roman"/>
          <w:bCs/>
          <w:iCs/>
          <w:szCs w:val="24"/>
        </w:rPr>
        <w:t xml:space="preserve">  Excelling</w:t>
      </w:r>
    </w:p>
    <w:p w14:paraId="09B751E4" w14:textId="77777777" w:rsidR="00A650C4" w:rsidRDefault="00A650C4" w:rsidP="00A650C4">
      <w:pPr>
        <w:tabs>
          <w:tab w:val="left" w:pos="2880"/>
        </w:tabs>
        <w:rPr>
          <w:rFonts w:cs="Times New Roman"/>
          <w:bCs/>
          <w:iCs/>
        </w:rPr>
      </w:pPr>
      <w:r w:rsidRPr="0081741A">
        <w:rPr>
          <w:rFonts w:cs="Times New Roman"/>
          <w:bCs/>
          <w:iCs/>
          <w:szCs w:val="24"/>
        </w:rPr>
        <w:t>Comments:</w:t>
      </w:r>
    </w:p>
    <w:p w14:paraId="668D1604" w14:textId="77777777" w:rsidR="00A650C4" w:rsidRPr="0081741A" w:rsidRDefault="00A650C4" w:rsidP="0081741A">
      <w:pPr>
        <w:rPr>
          <w:b/>
        </w:rPr>
      </w:pPr>
    </w:p>
    <w:p w14:paraId="06B68FA8" w14:textId="77777777" w:rsidR="0081741A" w:rsidRPr="0081741A" w:rsidRDefault="0081741A" w:rsidP="0081741A">
      <w:pPr>
        <w:rPr>
          <w:b/>
        </w:rPr>
      </w:pPr>
    </w:p>
    <w:p w14:paraId="57F27773" w14:textId="77777777" w:rsidR="005A70A8" w:rsidRDefault="005A70A8" w:rsidP="005A70A8">
      <w:pPr>
        <w:pStyle w:val="ListParagraph"/>
        <w:tabs>
          <w:tab w:val="left" w:pos="990"/>
        </w:tabs>
        <w:spacing w:after="0" w:line="240" w:lineRule="auto"/>
        <w:ind w:left="0"/>
      </w:pPr>
    </w:p>
    <w:p w14:paraId="2FF3F2C8" w14:textId="65647B06" w:rsidR="005A70A8" w:rsidRPr="00FA39C0" w:rsidRDefault="005A70A8" w:rsidP="00A650C4">
      <w:pPr>
        <w:pStyle w:val="Heading1"/>
      </w:pPr>
      <w:r w:rsidRPr="00FA39C0">
        <w:lastRenderedPageBreak/>
        <w:t>A</w:t>
      </w:r>
      <w:r w:rsidR="00A812B3">
        <w:t>ppendix A</w:t>
      </w:r>
    </w:p>
    <w:p w14:paraId="20D11F8C" w14:textId="5B502591" w:rsidR="005A70A8" w:rsidRDefault="005A70A8" w:rsidP="00A650C4">
      <w:pPr>
        <w:pStyle w:val="Heading2"/>
      </w:pPr>
      <w:r w:rsidRPr="00FA39C0">
        <w:t>K-12 Guidance Plan</w:t>
      </w:r>
      <w:bookmarkStart w:id="1" w:name="_GoBack"/>
      <w:bookmarkEnd w:id="1"/>
      <w:r w:rsidRPr="00FA39C0">
        <w:t xml:space="preserve"> Components (Chapter 339)</w:t>
      </w:r>
    </w:p>
    <w:tbl>
      <w:tblPr>
        <w:tblStyle w:val="GridTable4-Accent1"/>
        <w:tblW w:w="15025" w:type="dxa"/>
        <w:jc w:val="center"/>
        <w:tblCellMar>
          <w:top w:w="14" w:type="dxa"/>
          <w:left w:w="72" w:type="dxa"/>
          <w:bottom w:w="14" w:type="dxa"/>
          <w:right w:w="72" w:type="dxa"/>
        </w:tblCellMar>
        <w:tblLook w:val="0420" w:firstRow="1" w:lastRow="0" w:firstColumn="0" w:lastColumn="0" w:noHBand="0" w:noVBand="1"/>
      </w:tblPr>
      <w:tblGrid>
        <w:gridCol w:w="1024"/>
        <w:gridCol w:w="1844"/>
        <w:gridCol w:w="1489"/>
        <w:gridCol w:w="10668"/>
      </w:tblGrid>
      <w:tr w:rsidR="00A821BE" w:rsidRPr="00FA39C0" w14:paraId="27546921" w14:textId="77777777" w:rsidTr="00A821BE">
        <w:trPr>
          <w:cnfStyle w:val="100000000000" w:firstRow="1" w:lastRow="0" w:firstColumn="0" w:lastColumn="0" w:oddVBand="0" w:evenVBand="0" w:oddHBand="0" w:evenHBand="0" w:firstRowFirstColumn="0" w:firstRowLastColumn="0" w:lastRowFirstColumn="0" w:lastRowLastColumn="0"/>
          <w:cantSplit/>
          <w:trHeight w:val="674"/>
          <w:tblHeader/>
          <w:jc w:val="center"/>
        </w:trPr>
        <w:tc>
          <w:tcPr>
            <w:tcW w:w="1024" w:type="dxa"/>
            <w:vAlign w:val="center"/>
          </w:tcPr>
          <w:p w14:paraId="4157C9BB" w14:textId="77777777" w:rsidR="005A70A8" w:rsidRPr="00A650C4" w:rsidRDefault="005A70A8" w:rsidP="00A650C4">
            <w:pPr>
              <w:jc w:val="center"/>
            </w:pPr>
            <w:r w:rsidRPr="00A650C4">
              <w:t>Concept</w:t>
            </w:r>
          </w:p>
        </w:tc>
        <w:tc>
          <w:tcPr>
            <w:tcW w:w="1844" w:type="dxa"/>
            <w:vAlign w:val="center"/>
          </w:tcPr>
          <w:p w14:paraId="5FE2E0F3" w14:textId="77777777" w:rsidR="005A70A8" w:rsidRPr="00A650C4" w:rsidRDefault="005A70A8" w:rsidP="00A650C4">
            <w:pPr>
              <w:jc w:val="center"/>
            </w:pPr>
            <w:r w:rsidRPr="00A650C4">
              <w:t>Description</w:t>
            </w:r>
          </w:p>
        </w:tc>
        <w:tc>
          <w:tcPr>
            <w:tcW w:w="1489" w:type="dxa"/>
            <w:vAlign w:val="center"/>
          </w:tcPr>
          <w:p w14:paraId="1DDCB833" w14:textId="77777777" w:rsidR="005A70A8" w:rsidRPr="00A650C4" w:rsidRDefault="005A70A8" w:rsidP="00A650C4">
            <w:pPr>
              <w:jc w:val="center"/>
            </w:pPr>
            <w:r w:rsidRPr="00A650C4">
              <w:t>K-12 Plan Components</w:t>
            </w:r>
          </w:p>
        </w:tc>
        <w:tc>
          <w:tcPr>
            <w:tcW w:w="10668" w:type="dxa"/>
            <w:vAlign w:val="center"/>
          </w:tcPr>
          <w:p w14:paraId="379341E9" w14:textId="77777777" w:rsidR="005A70A8" w:rsidRPr="00A650C4" w:rsidRDefault="005A70A8" w:rsidP="00A650C4">
            <w:pPr>
              <w:jc w:val="center"/>
            </w:pPr>
            <w:r w:rsidRPr="00A650C4">
              <w:t>Key Concepts</w:t>
            </w:r>
          </w:p>
        </w:tc>
      </w:tr>
      <w:tr w:rsidR="00A821BE" w:rsidRPr="00FA39C0" w14:paraId="435E5727" w14:textId="77777777" w:rsidTr="00A821BE">
        <w:trPr>
          <w:cnfStyle w:val="000000100000" w:firstRow="0" w:lastRow="0" w:firstColumn="0" w:lastColumn="0" w:oddVBand="0" w:evenVBand="0" w:oddHBand="1" w:evenHBand="0" w:firstRowFirstColumn="0" w:firstRowLastColumn="0" w:lastRowFirstColumn="0" w:lastRowLastColumn="0"/>
          <w:cantSplit/>
          <w:trHeight w:val="611"/>
          <w:jc w:val="center"/>
        </w:trPr>
        <w:tc>
          <w:tcPr>
            <w:tcW w:w="1024" w:type="dxa"/>
          </w:tcPr>
          <w:p w14:paraId="6C51D686" w14:textId="77777777" w:rsidR="005A70A8" w:rsidRPr="00A650C4" w:rsidRDefault="005A70A8" w:rsidP="00A650C4">
            <w:pPr>
              <w:jc w:val="center"/>
            </w:pPr>
            <w:r w:rsidRPr="00A650C4">
              <w:t>1</w:t>
            </w:r>
          </w:p>
        </w:tc>
        <w:tc>
          <w:tcPr>
            <w:tcW w:w="1844" w:type="dxa"/>
          </w:tcPr>
          <w:p w14:paraId="1A9FD415" w14:textId="77777777" w:rsidR="005A70A8" w:rsidRPr="00A650C4" w:rsidRDefault="005A70A8" w:rsidP="00A650C4">
            <w:pPr>
              <w:jc w:val="center"/>
            </w:pPr>
            <w:r w:rsidRPr="00A650C4">
              <w:t>Counselor Names and Ratios</w:t>
            </w:r>
          </w:p>
        </w:tc>
        <w:tc>
          <w:tcPr>
            <w:tcW w:w="1489" w:type="dxa"/>
          </w:tcPr>
          <w:p w14:paraId="0097F7C9" w14:textId="77777777" w:rsidR="005A70A8" w:rsidRPr="00A650C4" w:rsidRDefault="005A70A8" w:rsidP="00A650C4">
            <w:r w:rsidRPr="00A650C4">
              <w:t xml:space="preserve">Counselor </w:t>
            </w:r>
          </w:p>
        </w:tc>
        <w:tc>
          <w:tcPr>
            <w:tcW w:w="10668" w:type="dxa"/>
          </w:tcPr>
          <w:p w14:paraId="61097870" w14:textId="77777777" w:rsidR="005A70A8" w:rsidRPr="00A650C4" w:rsidRDefault="005A70A8" w:rsidP="00A650C4">
            <w:r w:rsidRPr="00A650C4">
              <w:t>An annually updated list of names, building locations, and ratios showing resources allocated for students, staff, and parents.</w:t>
            </w:r>
          </w:p>
        </w:tc>
      </w:tr>
      <w:tr w:rsidR="00A821BE" w:rsidRPr="00FA39C0" w14:paraId="7C0DD5B3" w14:textId="77777777" w:rsidTr="00A821BE">
        <w:trPr>
          <w:cantSplit/>
          <w:jc w:val="center"/>
        </w:trPr>
        <w:tc>
          <w:tcPr>
            <w:tcW w:w="1024" w:type="dxa"/>
          </w:tcPr>
          <w:p w14:paraId="154238C7" w14:textId="77777777" w:rsidR="005A70A8" w:rsidRPr="00A650C4" w:rsidRDefault="005A70A8" w:rsidP="00A650C4">
            <w:pPr>
              <w:jc w:val="center"/>
            </w:pPr>
            <w:r w:rsidRPr="00A650C4">
              <w:t>2</w:t>
            </w:r>
          </w:p>
        </w:tc>
        <w:tc>
          <w:tcPr>
            <w:tcW w:w="1844" w:type="dxa"/>
          </w:tcPr>
          <w:p w14:paraId="2888FA51" w14:textId="77777777" w:rsidR="005A70A8" w:rsidRPr="00A650C4" w:rsidRDefault="005A70A8" w:rsidP="00A650C4">
            <w:pPr>
              <w:jc w:val="center"/>
            </w:pPr>
            <w:r w:rsidRPr="00A650C4">
              <w:t>Counselor Roles</w:t>
            </w:r>
          </w:p>
        </w:tc>
        <w:tc>
          <w:tcPr>
            <w:tcW w:w="1489" w:type="dxa"/>
          </w:tcPr>
          <w:p w14:paraId="29F7CEF7" w14:textId="77777777" w:rsidR="005A70A8" w:rsidRPr="00A650C4" w:rsidRDefault="005A70A8" w:rsidP="00A650C4">
            <w:r w:rsidRPr="00A650C4">
              <w:t xml:space="preserve">Counselor </w:t>
            </w:r>
          </w:p>
        </w:tc>
        <w:tc>
          <w:tcPr>
            <w:tcW w:w="10668" w:type="dxa"/>
          </w:tcPr>
          <w:p w14:paraId="22CBB5E5" w14:textId="77777777" w:rsidR="005A70A8" w:rsidRPr="00A650C4" w:rsidRDefault="005A70A8" w:rsidP="00A650C4">
            <w:r w:rsidRPr="00A650C4">
              <w:t>Misinterpreted roles may lead to ineffective use of staff and resources. A clearer understanding of the four roles of the school counselor (advocate, collaborator, leader, and systemic change agent) assists all stakeholders in developing appropriate and effective use of time and resources to positively impact the K-12 students.</w:t>
            </w:r>
          </w:p>
        </w:tc>
      </w:tr>
      <w:tr w:rsidR="00A821BE" w:rsidRPr="00FA39C0" w14:paraId="398B4EE9" w14:textId="77777777" w:rsidTr="00A821BE">
        <w:trPr>
          <w:cnfStyle w:val="000000100000" w:firstRow="0" w:lastRow="0" w:firstColumn="0" w:lastColumn="0" w:oddVBand="0" w:evenVBand="0" w:oddHBand="1" w:evenHBand="0" w:firstRowFirstColumn="0" w:firstRowLastColumn="0" w:lastRowFirstColumn="0" w:lastRowLastColumn="0"/>
          <w:cantSplit/>
          <w:jc w:val="center"/>
        </w:trPr>
        <w:tc>
          <w:tcPr>
            <w:tcW w:w="1024" w:type="dxa"/>
          </w:tcPr>
          <w:p w14:paraId="39CC271E" w14:textId="77777777" w:rsidR="005A70A8" w:rsidRPr="00A650C4" w:rsidRDefault="005A70A8" w:rsidP="00A650C4">
            <w:pPr>
              <w:jc w:val="center"/>
            </w:pPr>
            <w:r w:rsidRPr="00A650C4">
              <w:t>3</w:t>
            </w:r>
          </w:p>
        </w:tc>
        <w:tc>
          <w:tcPr>
            <w:tcW w:w="1844" w:type="dxa"/>
          </w:tcPr>
          <w:p w14:paraId="680583BC" w14:textId="77777777" w:rsidR="005A70A8" w:rsidRPr="00A650C4" w:rsidRDefault="005A70A8" w:rsidP="00A650C4">
            <w:pPr>
              <w:jc w:val="center"/>
            </w:pPr>
            <w:r w:rsidRPr="00A650C4">
              <w:t>Job Descriptions Linked to the Counselor Evaluation Process</w:t>
            </w:r>
          </w:p>
        </w:tc>
        <w:tc>
          <w:tcPr>
            <w:tcW w:w="1489" w:type="dxa"/>
          </w:tcPr>
          <w:p w14:paraId="369BBB55" w14:textId="77777777" w:rsidR="005A70A8" w:rsidRPr="00A650C4" w:rsidRDefault="005A70A8" w:rsidP="00A650C4">
            <w:r w:rsidRPr="00A650C4">
              <w:t xml:space="preserve">Counselor </w:t>
            </w:r>
          </w:p>
        </w:tc>
        <w:tc>
          <w:tcPr>
            <w:tcW w:w="10668" w:type="dxa"/>
          </w:tcPr>
          <w:p w14:paraId="0F6E8546" w14:textId="77777777" w:rsidR="005A70A8" w:rsidRPr="00A650C4" w:rsidRDefault="005A70A8" w:rsidP="00A650C4">
            <w:r w:rsidRPr="00A650C4">
              <w:t>Current district job descriptions should be attached. Connect current activities noted to the four domains of the counselor evaluation tool.</w:t>
            </w:r>
          </w:p>
          <w:p w14:paraId="1DFB764B" w14:textId="77777777" w:rsidR="005A70A8" w:rsidRPr="00A650C4" w:rsidRDefault="005A70A8" w:rsidP="00A650C4">
            <w:pPr>
              <w:pStyle w:val="ListParagraph"/>
              <w:numPr>
                <w:ilvl w:val="0"/>
                <w:numId w:val="24"/>
              </w:numPr>
            </w:pPr>
            <w:r w:rsidRPr="00A650C4">
              <w:t xml:space="preserve">Recommendation for job descriptions at each level </w:t>
            </w:r>
          </w:p>
          <w:p w14:paraId="52F5E6FF" w14:textId="77777777" w:rsidR="005A70A8" w:rsidRPr="00A650C4" w:rsidRDefault="005A70A8" w:rsidP="00A650C4">
            <w:pPr>
              <w:pStyle w:val="ListParagraph"/>
              <w:numPr>
                <w:ilvl w:val="0"/>
                <w:numId w:val="24"/>
              </w:numPr>
            </w:pPr>
            <w:r w:rsidRPr="00A650C4">
              <w:t xml:space="preserve">Use the job descriptions to highlight the counselor roles and responsibilities. </w:t>
            </w:r>
          </w:p>
          <w:p w14:paraId="3EABB6FA" w14:textId="77777777" w:rsidR="005A70A8" w:rsidRPr="00A650C4" w:rsidRDefault="005A70A8" w:rsidP="00A650C4">
            <w:pPr>
              <w:pStyle w:val="ListParagraph"/>
              <w:numPr>
                <w:ilvl w:val="0"/>
                <w:numId w:val="24"/>
              </w:numPr>
            </w:pPr>
            <w:r w:rsidRPr="00A650C4">
              <w:t>Focus on clarity for others in the department and the school to enhance and enrich the K-12 program.</w:t>
            </w:r>
          </w:p>
          <w:p w14:paraId="5C9775B4" w14:textId="77777777" w:rsidR="005A70A8" w:rsidRPr="00A650C4" w:rsidRDefault="005A70A8" w:rsidP="00A650C4">
            <w:pPr>
              <w:pStyle w:val="ListParagraph"/>
              <w:numPr>
                <w:ilvl w:val="0"/>
                <w:numId w:val="24"/>
              </w:numPr>
            </w:pPr>
            <w:r w:rsidRPr="00A650C4">
              <w:t>Review every 3-5 years and update as necessary.</w:t>
            </w:r>
          </w:p>
        </w:tc>
      </w:tr>
      <w:tr w:rsidR="00A821BE" w:rsidRPr="00FA39C0" w14:paraId="31CC32BD" w14:textId="77777777" w:rsidTr="00A821BE">
        <w:trPr>
          <w:cantSplit/>
          <w:jc w:val="center"/>
        </w:trPr>
        <w:tc>
          <w:tcPr>
            <w:tcW w:w="1024" w:type="dxa"/>
          </w:tcPr>
          <w:p w14:paraId="305F164A" w14:textId="77777777" w:rsidR="005A70A8" w:rsidRPr="00A650C4" w:rsidRDefault="005A70A8" w:rsidP="00A650C4">
            <w:pPr>
              <w:jc w:val="center"/>
            </w:pPr>
            <w:r w:rsidRPr="00A650C4">
              <w:t>4</w:t>
            </w:r>
          </w:p>
        </w:tc>
        <w:tc>
          <w:tcPr>
            <w:tcW w:w="1844" w:type="dxa"/>
          </w:tcPr>
          <w:p w14:paraId="4AE6DFF6" w14:textId="77777777" w:rsidR="005A70A8" w:rsidRPr="00A650C4" w:rsidRDefault="005A70A8" w:rsidP="00A650C4">
            <w:pPr>
              <w:jc w:val="center"/>
            </w:pPr>
            <w:r w:rsidRPr="00A650C4">
              <w:t>Mission Statement</w:t>
            </w:r>
          </w:p>
        </w:tc>
        <w:tc>
          <w:tcPr>
            <w:tcW w:w="1489" w:type="dxa"/>
          </w:tcPr>
          <w:p w14:paraId="162ABA5C" w14:textId="77777777" w:rsidR="005A70A8" w:rsidRPr="00A650C4" w:rsidRDefault="005A70A8" w:rsidP="00A650C4">
            <w:r w:rsidRPr="00A650C4">
              <w:t>Program Delivery</w:t>
            </w:r>
          </w:p>
          <w:p w14:paraId="003C14AC" w14:textId="77777777" w:rsidR="005A70A8" w:rsidRPr="00A650C4" w:rsidRDefault="005A70A8" w:rsidP="00A650C4"/>
        </w:tc>
        <w:tc>
          <w:tcPr>
            <w:tcW w:w="10668" w:type="dxa"/>
          </w:tcPr>
          <w:p w14:paraId="1BF1B545" w14:textId="77777777" w:rsidR="005A70A8" w:rsidRPr="00A650C4" w:rsidRDefault="005A70A8" w:rsidP="00A650C4">
            <w:r w:rsidRPr="00A650C4">
              <w:t>Guiding principles for the K-12 program linked to the mission of the district</w:t>
            </w:r>
          </w:p>
          <w:p w14:paraId="22C3E70B" w14:textId="77777777" w:rsidR="005A70A8" w:rsidRPr="00A650C4" w:rsidRDefault="005A70A8" w:rsidP="00A650C4">
            <w:pPr>
              <w:pStyle w:val="ListParagraph"/>
              <w:numPr>
                <w:ilvl w:val="0"/>
                <w:numId w:val="25"/>
              </w:numPr>
            </w:pPr>
            <w:r w:rsidRPr="00A650C4">
              <w:t>Three domains listed: career, academic, social/emotional</w:t>
            </w:r>
          </w:p>
          <w:p w14:paraId="50836417" w14:textId="77777777" w:rsidR="005A70A8" w:rsidRPr="00A650C4" w:rsidRDefault="005A70A8" w:rsidP="00A650C4">
            <w:pPr>
              <w:pStyle w:val="ListParagraph"/>
              <w:numPr>
                <w:ilvl w:val="0"/>
                <w:numId w:val="25"/>
              </w:numPr>
            </w:pPr>
            <w:r w:rsidRPr="00A650C4">
              <w:t>Engages the five stakeholder groups (students, parents/guardians, business/community, post-secondary)</w:t>
            </w:r>
          </w:p>
          <w:p w14:paraId="5BA3B10D" w14:textId="77777777" w:rsidR="005A70A8" w:rsidRPr="00A650C4" w:rsidRDefault="005A70A8" w:rsidP="00A650C4">
            <w:pPr>
              <w:pStyle w:val="ListParagraph"/>
              <w:numPr>
                <w:ilvl w:val="0"/>
                <w:numId w:val="25"/>
              </w:numPr>
            </w:pPr>
            <w:r w:rsidRPr="00A650C4">
              <w:t>Reference to equity and access is important.</w:t>
            </w:r>
          </w:p>
        </w:tc>
      </w:tr>
      <w:tr w:rsidR="00A821BE" w:rsidRPr="00FA39C0" w14:paraId="3064B862" w14:textId="77777777" w:rsidTr="00A821BE">
        <w:trPr>
          <w:cnfStyle w:val="000000100000" w:firstRow="0" w:lastRow="0" w:firstColumn="0" w:lastColumn="0" w:oddVBand="0" w:evenVBand="0" w:oddHBand="1" w:evenHBand="0" w:firstRowFirstColumn="0" w:firstRowLastColumn="0" w:lastRowFirstColumn="0" w:lastRowLastColumn="0"/>
          <w:cantSplit/>
          <w:jc w:val="center"/>
        </w:trPr>
        <w:tc>
          <w:tcPr>
            <w:tcW w:w="1024" w:type="dxa"/>
          </w:tcPr>
          <w:p w14:paraId="01C34F89" w14:textId="77777777" w:rsidR="005A70A8" w:rsidRPr="00A650C4" w:rsidRDefault="005A70A8" w:rsidP="00A650C4">
            <w:pPr>
              <w:jc w:val="center"/>
            </w:pPr>
            <w:r w:rsidRPr="00A650C4">
              <w:t>5</w:t>
            </w:r>
          </w:p>
        </w:tc>
        <w:tc>
          <w:tcPr>
            <w:tcW w:w="1844" w:type="dxa"/>
          </w:tcPr>
          <w:p w14:paraId="3CCEEA33" w14:textId="77777777" w:rsidR="005A70A8" w:rsidRPr="00A650C4" w:rsidRDefault="005A70A8" w:rsidP="00A650C4">
            <w:pPr>
              <w:jc w:val="center"/>
            </w:pPr>
            <w:r w:rsidRPr="00A650C4">
              <w:t>Program Calendar</w:t>
            </w:r>
          </w:p>
        </w:tc>
        <w:tc>
          <w:tcPr>
            <w:tcW w:w="1489" w:type="dxa"/>
          </w:tcPr>
          <w:p w14:paraId="68FB7F8B" w14:textId="77777777" w:rsidR="005A70A8" w:rsidRPr="00A650C4" w:rsidRDefault="005A70A8" w:rsidP="00A650C4">
            <w:r w:rsidRPr="00A650C4">
              <w:t>Program Delivery</w:t>
            </w:r>
          </w:p>
        </w:tc>
        <w:tc>
          <w:tcPr>
            <w:tcW w:w="10668" w:type="dxa"/>
          </w:tcPr>
          <w:p w14:paraId="1358E040" w14:textId="77777777" w:rsidR="005A70A8" w:rsidRPr="00A650C4" w:rsidRDefault="005A70A8" w:rsidP="00A650C4">
            <w:r w:rsidRPr="00A650C4">
              <w:t>Developing and updating calendars assist the counselors with documentation of their use of time and illustrates to various stakeholders their activities.</w:t>
            </w:r>
          </w:p>
          <w:p w14:paraId="539FA82D" w14:textId="77777777" w:rsidR="005A70A8" w:rsidRPr="00A650C4" w:rsidRDefault="005A70A8" w:rsidP="00A650C4"/>
          <w:p w14:paraId="2F03B7A4" w14:textId="77777777" w:rsidR="005A70A8" w:rsidRPr="00A650C4" w:rsidRDefault="005A70A8" w:rsidP="00A650C4">
            <w:r w:rsidRPr="00A650C4">
              <w:t xml:space="preserve">Calendars represent the what and when of the program and are included with the following: </w:t>
            </w:r>
          </w:p>
          <w:p w14:paraId="3CA8DAA2" w14:textId="77777777" w:rsidR="005A70A8" w:rsidRPr="00A650C4" w:rsidRDefault="005A70A8" w:rsidP="00A650C4">
            <w:pPr>
              <w:pStyle w:val="ListParagraph"/>
              <w:numPr>
                <w:ilvl w:val="0"/>
                <w:numId w:val="26"/>
              </w:numPr>
            </w:pPr>
            <w:r w:rsidRPr="00A650C4">
              <w:t>All levels represented (e.g., elementary, middle, high).</w:t>
            </w:r>
          </w:p>
          <w:p w14:paraId="34D83A57" w14:textId="77777777" w:rsidR="005A70A8" w:rsidRPr="00A650C4" w:rsidRDefault="005A70A8" w:rsidP="00A650C4">
            <w:pPr>
              <w:pStyle w:val="ListParagraph"/>
              <w:numPr>
                <w:ilvl w:val="0"/>
                <w:numId w:val="26"/>
              </w:numPr>
            </w:pPr>
            <w:r w:rsidRPr="00A650C4">
              <w:t>Annual time allotment re: counselor and non-counselor related duties by domain</w:t>
            </w:r>
          </w:p>
          <w:p w14:paraId="6642EC00" w14:textId="77777777" w:rsidR="005A70A8" w:rsidRPr="00A650C4" w:rsidRDefault="005A70A8" w:rsidP="00A650C4">
            <w:pPr>
              <w:pStyle w:val="ListParagraph"/>
              <w:numPr>
                <w:ilvl w:val="0"/>
                <w:numId w:val="26"/>
              </w:numPr>
            </w:pPr>
            <w:r w:rsidRPr="00A650C4">
              <w:t>Monthly specific items and ongoing items aligned to domains</w:t>
            </w:r>
          </w:p>
        </w:tc>
      </w:tr>
      <w:tr w:rsidR="00A821BE" w:rsidRPr="00FA39C0" w14:paraId="4440EBD2" w14:textId="77777777" w:rsidTr="00A821BE">
        <w:trPr>
          <w:cantSplit/>
          <w:jc w:val="center"/>
        </w:trPr>
        <w:tc>
          <w:tcPr>
            <w:tcW w:w="1024" w:type="dxa"/>
          </w:tcPr>
          <w:p w14:paraId="23024F29" w14:textId="77777777" w:rsidR="005A70A8" w:rsidRPr="00A650C4" w:rsidRDefault="005A70A8" w:rsidP="00A650C4">
            <w:pPr>
              <w:jc w:val="center"/>
            </w:pPr>
            <w:r w:rsidRPr="00A650C4">
              <w:lastRenderedPageBreak/>
              <w:t>6</w:t>
            </w:r>
          </w:p>
        </w:tc>
        <w:tc>
          <w:tcPr>
            <w:tcW w:w="1844" w:type="dxa"/>
          </w:tcPr>
          <w:p w14:paraId="2AA39D48" w14:textId="77777777" w:rsidR="005A70A8" w:rsidRPr="00A650C4" w:rsidRDefault="005A70A8" w:rsidP="00A650C4">
            <w:pPr>
              <w:jc w:val="center"/>
            </w:pPr>
            <w:r w:rsidRPr="00A650C4">
              <w:t>Tiered Delivery System</w:t>
            </w:r>
          </w:p>
          <w:p w14:paraId="61D58E46" w14:textId="77777777" w:rsidR="005A70A8" w:rsidRPr="00A650C4" w:rsidRDefault="005A70A8" w:rsidP="00A650C4">
            <w:pPr>
              <w:jc w:val="center"/>
            </w:pPr>
            <w:r w:rsidRPr="00A650C4">
              <w:t>(Direct vs. Indirect)</w:t>
            </w:r>
          </w:p>
        </w:tc>
        <w:tc>
          <w:tcPr>
            <w:tcW w:w="1489" w:type="dxa"/>
          </w:tcPr>
          <w:p w14:paraId="58BFF955" w14:textId="77777777" w:rsidR="005A70A8" w:rsidRPr="00A650C4" w:rsidRDefault="005A70A8" w:rsidP="00A650C4">
            <w:r w:rsidRPr="00A650C4">
              <w:t>Program Delivery</w:t>
            </w:r>
          </w:p>
          <w:p w14:paraId="57CD0CEA" w14:textId="77777777" w:rsidR="005A70A8" w:rsidRPr="00A650C4" w:rsidRDefault="005A70A8" w:rsidP="00A650C4"/>
        </w:tc>
        <w:tc>
          <w:tcPr>
            <w:tcW w:w="10668" w:type="dxa"/>
          </w:tcPr>
          <w:p w14:paraId="70756172" w14:textId="77777777" w:rsidR="005A70A8" w:rsidRPr="00A650C4" w:rsidRDefault="005A70A8" w:rsidP="00A650C4">
            <w:r w:rsidRPr="00A650C4">
              <w:t xml:space="preserve">The importance of understanding how resources are allocated for the delivery of the program is a critical outcome of providing an accurate picture of the types of K-12 student interventions. </w:t>
            </w:r>
          </w:p>
          <w:p w14:paraId="62283697" w14:textId="77777777" w:rsidR="005A70A8" w:rsidRPr="00A650C4" w:rsidRDefault="005A70A8" w:rsidP="00A650C4"/>
          <w:p w14:paraId="3BC33983" w14:textId="77777777" w:rsidR="005A70A8" w:rsidRPr="00A650C4" w:rsidRDefault="005A70A8" w:rsidP="00A650C4">
            <w:r w:rsidRPr="00A650C4">
              <w:t xml:space="preserve">This is the how of the program and represents the style of interventions with students and others and reveals how the program functions directly and indirectly. </w:t>
            </w:r>
          </w:p>
          <w:p w14:paraId="4B823DB1" w14:textId="77777777" w:rsidR="005A70A8" w:rsidRPr="00A650C4" w:rsidRDefault="005A70A8" w:rsidP="00A650C4"/>
          <w:p w14:paraId="5E8586BE" w14:textId="77777777" w:rsidR="005A70A8" w:rsidRPr="00A650C4" w:rsidRDefault="005A70A8" w:rsidP="00A650C4">
            <w:r w:rsidRPr="00A650C4">
              <w:t>Common items include the following:</w:t>
            </w:r>
          </w:p>
          <w:p w14:paraId="438EFFE3" w14:textId="77777777" w:rsidR="005A70A8" w:rsidRPr="00A650C4" w:rsidRDefault="005A70A8" w:rsidP="00A650C4">
            <w:pPr>
              <w:pStyle w:val="ListParagraph"/>
              <w:numPr>
                <w:ilvl w:val="0"/>
                <w:numId w:val="27"/>
              </w:numPr>
            </w:pPr>
            <w:r w:rsidRPr="00A650C4">
              <w:t>Each level is included (elementary, middle, high).</w:t>
            </w:r>
          </w:p>
          <w:p w14:paraId="5FFB91A3" w14:textId="77777777" w:rsidR="005A70A8" w:rsidRPr="00A650C4" w:rsidRDefault="005A70A8" w:rsidP="00A650C4">
            <w:pPr>
              <w:pStyle w:val="ListParagraph"/>
              <w:numPr>
                <w:ilvl w:val="0"/>
                <w:numId w:val="27"/>
              </w:numPr>
            </w:pPr>
            <w:r w:rsidRPr="00A650C4">
              <w:t>The three tiers of delivery are reflected in the system.</w:t>
            </w:r>
          </w:p>
          <w:p w14:paraId="510F02D0" w14:textId="77777777" w:rsidR="005A70A8" w:rsidRPr="00A650C4" w:rsidRDefault="005A70A8" w:rsidP="00A650C4">
            <w:pPr>
              <w:pStyle w:val="ListParagraph"/>
              <w:numPr>
                <w:ilvl w:val="0"/>
                <w:numId w:val="28"/>
              </w:numPr>
            </w:pPr>
            <w:r w:rsidRPr="00A650C4">
              <w:t>Tier 1- Curriculum - all students</w:t>
            </w:r>
          </w:p>
          <w:p w14:paraId="47EBD548" w14:textId="77777777" w:rsidR="005A70A8" w:rsidRPr="00A650C4" w:rsidRDefault="005A70A8" w:rsidP="00A650C4">
            <w:pPr>
              <w:pStyle w:val="ListParagraph"/>
              <w:numPr>
                <w:ilvl w:val="0"/>
                <w:numId w:val="28"/>
              </w:numPr>
            </w:pPr>
            <w:r w:rsidRPr="00A650C4">
              <w:t>Tier 2 - Responsive/Prevention/Intervention - individual or multiple students</w:t>
            </w:r>
          </w:p>
          <w:p w14:paraId="3D61FE54" w14:textId="77777777" w:rsidR="005A70A8" w:rsidRPr="00A650C4" w:rsidRDefault="005A70A8" w:rsidP="00A650C4">
            <w:pPr>
              <w:pStyle w:val="ListParagraph"/>
              <w:numPr>
                <w:ilvl w:val="0"/>
                <w:numId w:val="28"/>
              </w:numPr>
            </w:pPr>
            <w:r w:rsidRPr="00A650C4">
              <w:t>Tier 3 - Proactive Individual Academic/Career Planning – individual student</w:t>
            </w:r>
          </w:p>
          <w:p w14:paraId="7366A7D1" w14:textId="77777777" w:rsidR="005A70A8" w:rsidRPr="00A650C4" w:rsidRDefault="005A70A8" w:rsidP="00A650C4">
            <w:r w:rsidRPr="00A650C4">
              <w:t>The system should reflect both direct and indirect delivery of the program.  It is recommended that 80% of time be spent with students and 20% without students over the course of the school year.</w:t>
            </w:r>
          </w:p>
        </w:tc>
      </w:tr>
      <w:tr w:rsidR="00A821BE" w:rsidRPr="00FA39C0" w14:paraId="5B006065" w14:textId="77777777" w:rsidTr="00A821BE">
        <w:trPr>
          <w:cnfStyle w:val="000000100000" w:firstRow="0" w:lastRow="0" w:firstColumn="0" w:lastColumn="0" w:oddVBand="0" w:evenVBand="0" w:oddHBand="1" w:evenHBand="0" w:firstRowFirstColumn="0" w:firstRowLastColumn="0" w:lastRowFirstColumn="0" w:lastRowLastColumn="0"/>
          <w:cantSplit/>
          <w:trHeight w:val="2474"/>
          <w:jc w:val="center"/>
        </w:trPr>
        <w:tc>
          <w:tcPr>
            <w:tcW w:w="1024" w:type="dxa"/>
          </w:tcPr>
          <w:p w14:paraId="09A3AA8A" w14:textId="77777777" w:rsidR="005A70A8" w:rsidRPr="00A650C4" w:rsidRDefault="005A70A8" w:rsidP="00A650C4">
            <w:pPr>
              <w:jc w:val="center"/>
            </w:pPr>
            <w:r w:rsidRPr="00A650C4">
              <w:lastRenderedPageBreak/>
              <w:t>7</w:t>
            </w:r>
          </w:p>
        </w:tc>
        <w:tc>
          <w:tcPr>
            <w:tcW w:w="1844" w:type="dxa"/>
          </w:tcPr>
          <w:p w14:paraId="66D21C0A" w14:textId="77777777" w:rsidR="005A70A8" w:rsidRPr="00A650C4" w:rsidRDefault="005A70A8" w:rsidP="00A650C4">
            <w:pPr>
              <w:jc w:val="center"/>
            </w:pPr>
            <w:r w:rsidRPr="00A650C4">
              <w:t>Guidance Intervention Action Plan</w:t>
            </w:r>
          </w:p>
        </w:tc>
        <w:tc>
          <w:tcPr>
            <w:tcW w:w="1489" w:type="dxa"/>
          </w:tcPr>
          <w:p w14:paraId="258A9668" w14:textId="77777777" w:rsidR="005A70A8" w:rsidRPr="00A650C4" w:rsidRDefault="005A70A8" w:rsidP="00A650C4">
            <w:r w:rsidRPr="00A650C4">
              <w:t>Program Delivery</w:t>
            </w:r>
          </w:p>
        </w:tc>
        <w:tc>
          <w:tcPr>
            <w:tcW w:w="10668" w:type="dxa"/>
          </w:tcPr>
          <w:p w14:paraId="50B8E767" w14:textId="77777777" w:rsidR="005A70A8" w:rsidRPr="00A650C4" w:rsidRDefault="005A70A8" w:rsidP="00A650C4">
            <w:r w:rsidRPr="00A650C4">
              <w:t xml:space="preserve">This section reflects a snapshot of </w:t>
            </w:r>
            <w:proofErr w:type="gramStart"/>
            <w:r w:rsidRPr="00A650C4">
              <w:t>all of</w:t>
            </w:r>
            <w:proofErr w:type="gramEnd"/>
            <w:r w:rsidRPr="00A650C4">
              <w:t xml:space="preserve"> the interventions that students receive during the delivery of the program. </w:t>
            </w:r>
          </w:p>
          <w:p w14:paraId="6092292A" w14:textId="1C367F42" w:rsidR="005A70A8" w:rsidRDefault="005A70A8" w:rsidP="00A650C4"/>
          <w:p w14:paraId="71BCB6DA" w14:textId="04EED207" w:rsidR="00A650C4" w:rsidRPr="00A650C4" w:rsidRDefault="00A650C4" w:rsidP="00A650C4">
            <w:pPr>
              <w:spacing w:after="200" w:line="276" w:lineRule="auto"/>
              <w:rPr>
                <w:b/>
              </w:rPr>
            </w:pPr>
            <w:r w:rsidRPr="00A650C4">
              <w:rPr>
                <w:b/>
              </w:rPr>
              <w:t>Tier 1 Guidance Program Delivery</w:t>
            </w:r>
          </w:p>
          <w:tbl>
            <w:tblPr>
              <w:tblStyle w:val="GridTable4"/>
              <w:tblW w:w="0" w:type="auto"/>
              <w:tblLook w:val="0620" w:firstRow="1" w:lastRow="0" w:firstColumn="0" w:lastColumn="0" w:noHBand="1" w:noVBand="1"/>
            </w:tblPr>
            <w:tblGrid>
              <w:gridCol w:w="2503"/>
              <w:gridCol w:w="8011"/>
            </w:tblGrid>
            <w:tr w:rsidR="00A821BE" w:rsidRPr="00A650C4" w14:paraId="0ED41FF5" w14:textId="77777777" w:rsidTr="00A821BE">
              <w:trPr>
                <w:cnfStyle w:val="100000000000" w:firstRow="1" w:lastRow="0" w:firstColumn="0" w:lastColumn="0" w:oddVBand="0" w:evenVBand="0" w:oddHBand="0" w:evenHBand="0" w:firstRowFirstColumn="0" w:firstRowLastColumn="0" w:lastRowFirstColumn="0" w:lastRowLastColumn="0"/>
              </w:trPr>
              <w:tc>
                <w:tcPr>
                  <w:tcW w:w="1768" w:type="dxa"/>
                </w:tcPr>
                <w:p w14:paraId="342372E1" w14:textId="77777777" w:rsidR="005A70A8" w:rsidRPr="00A650C4" w:rsidRDefault="005A70A8" w:rsidP="00A650C4">
                  <w:r w:rsidRPr="00A650C4">
                    <w:t>Section</w:t>
                  </w:r>
                </w:p>
              </w:tc>
              <w:tc>
                <w:tcPr>
                  <w:tcW w:w="8730" w:type="dxa"/>
                </w:tcPr>
                <w:p w14:paraId="4EFB03F8" w14:textId="77777777" w:rsidR="005A70A8" w:rsidRPr="00A650C4" w:rsidRDefault="005A70A8" w:rsidP="00A650C4">
                  <w:r w:rsidRPr="00A650C4">
                    <w:t>Description</w:t>
                  </w:r>
                </w:p>
              </w:tc>
            </w:tr>
            <w:tr w:rsidR="00A821BE" w:rsidRPr="00A650C4" w14:paraId="195277DB" w14:textId="77777777" w:rsidTr="00A821BE">
              <w:tc>
                <w:tcPr>
                  <w:tcW w:w="1768" w:type="dxa"/>
                </w:tcPr>
                <w:p w14:paraId="7ADAABD4" w14:textId="77777777" w:rsidR="005A70A8" w:rsidRPr="00A650C4" w:rsidRDefault="005A70A8" w:rsidP="00A650C4">
                  <w:r w:rsidRPr="00A650C4">
                    <w:t>Program/Activity</w:t>
                  </w:r>
                </w:p>
              </w:tc>
              <w:tc>
                <w:tcPr>
                  <w:tcW w:w="8730" w:type="dxa"/>
                </w:tcPr>
                <w:p w14:paraId="31FEDC34" w14:textId="77777777" w:rsidR="005A70A8" w:rsidRPr="00A650C4" w:rsidRDefault="005A70A8" w:rsidP="00A650C4">
                  <w:r w:rsidRPr="00A650C4">
                    <w:t>Brief description of program activities</w:t>
                  </w:r>
                </w:p>
              </w:tc>
            </w:tr>
            <w:tr w:rsidR="00A821BE" w:rsidRPr="00A650C4" w14:paraId="50B8E73A" w14:textId="77777777" w:rsidTr="00A821BE">
              <w:tc>
                <w:tcPr>
                  <w:tcW w:w="1768" w:type="dxa"/>
                </w:tcPr>
                <w:p w14:paraId="0BCCD28C" w14:textId="77777777" w:rsidR="005A70A8" w:rsidRPr="00A650C4" w:rsidRDefault="005A70A8" w:rsidP="00A650C4">
                  <w:r w:rsidRPr="00A650C4">
                    <w:t xml:space="preserve">Alignment </w:t>
                  </w:r>
                </w:p>
              </w:tc>
              <w:tc>
                <w:tcPr>
                  <w:tcW w:w="8730" w:type="dxa"/>
                </w:tcPr>
                <w:p w14:paraId="4BB5EAFF" w14:textId="77777777" w:rsidR="005A70A8" w:rsidRPr="00A650C4" w:rsidRDefault="005A70A8" w:rsidP="00A650C4">
                  <w:r w:rsidRPr="00A650C4">
                    <w:t xml:space="preserve">Cite specific competencies linked to each domain </w:t>
                  </w:r>
                </w:p>
                <w:p w14:paraId="1D0523F0" w14:textId="77777777" w:rsidR="005A70A8" w:rsidRPr="00A650C4" w:rsidRDefault="005A70A8" w:rsidP="00A650C4">
                  <w:r w:rsidRPr="00A650C4">
                    <w:t>Academic - ASCA Mindsets and Behaviors</w:t>
                  </w:r>
                </w:p>
                <w:p w14:paraId="694065DB" w14:textId="77777777" w:rsidR="005A70A8" w:rsidRPr="00A650C4" w:rsidRDefault="005A70A8" w:rsidP="00A650C4">
                  <w:r w:rsidRPr="00A650C4">
                    <w:t>Career - Pa. CEW Standards (13.1,13.2,13.3,13.4)</w:t>
                  </w:r>
                </w:p>
                <w:p w14:paraId="6690812F" w14:textId="77777777" w:rsidR="005A70A8" w:rsidRPr="00A650C4" w:rsidRDefault="005A70A8" w:rsidP="00A650C4">
                  <w:r w:rsidRPr="00A650C4">
                    <w:t>Social Emotional</w:t>
                  </w:r>
                </w:p>
              </w:tc>
            </w:tr>
            <w:tr w:rsidR="00A821BE" w:rsidRPr="00A650C4" w14:paraId="7799DA25" w14:textId="77777777" w:rsidTr="00A821BE">
              <w:tc>
                <w:tcPr>
                  <w:tcW w:w="1768" w:type="dxa"/>
                </w:tcPr>
                <w:p w14:paraId="608B7F46" w14:textId="77777777" w:rsidR="005A70A8" w:rsidRPr="00A650C4" w:rsidRDefault="005A70A8" w:rsidP="00A650C4">
                  <w:r w:rsidRPr="00A650C4">
                    <w:t xml:space="preserve">Materials </w:t>
                  </w:r>
                </w:p>
              </w:tc>
              <w:tc>
                <w:tcPr>
                  <w:tcW w:w="8730" w:type="dxa"/>
                </w:tcPr>
                <w:p w14:paraId="629E8D26" w14:textId="77777777" w:rsidR="005A70A8" w:rsidRPr="00A650C4" w:rsidRDefault="005A70A8" w:rsidP="00A650C4">
                  <w:r w:rsidRPr="00A650C4">
                    <w:t>Brief summary of materials and resources used for the program</w:t>
                  </w:r>
                </w:p>
              </w:tc>
            </w:tr>
            <w:tr w:rsidR="00A821BE" w:rsidRPr="00A650C4" w14:paraId="3E37801C" w14:textId="77777777" w:rsidTr="00A821BE">
              <w:tc>
                <w:tcPr>
                  <w:tcW w:w="1768" w:type="dxa"/>
                </w:tcPr>
                <w:p w14:paraId="6452BA7F" w14:textId="77777777" w:rsidR="005A70A8" w:rsidRPr="00A650C4" w:rsidRDefault="005A70A8" w:rsidP="00A650C4">
                  <w:r w:rsidRPr="00A650C4">
                    <w:t>Time Frame</w:t>
                  </w:r>
                </w:p>
              </w:tc>
              <w:tc>
                <w:tcPr>
                  <w:tcW w:w="8730" w:type="dxa"/>
                </w:tcPr>
                <w:p w14:paraId="54C97A1E" w14:textId="77777777" w:rsidR="005A70A8" w:rsidRPr="00A650C4" w:rsidRDefault="005A70A8" w:rsidP="00A650C4">
                  <w:r w:rsidRPr="00A650C4">
                    <w:t xml:space="preserve">Start and end dates </w:t>
                  </w:r>
                </w:p>
                <w:p w14:paraId="505EC4E3" w14:textId="77777777" w:rsidR="005A70A8" w:rsidRPr="00A650C4" w:rsidRDefault="005A70A8" w:rsidP="00A650C4">
                  <w:r w:rsidRPr="00A650C4">
                    <w:t>Ongoing activities</w:t>
                  </w:r>
                </w:p>
                <w:p w14:paraId="5EB41932" w14:textId="77777777" w:rsidR="005A70A8" w:rsidRPr="00A650C4" w:rsidRDefault="005A70A8" w:rsidP="00A650C4">
                  <w:r w:rsidRPr="00A650C4">
                    <w:t>New items added as appropriate</w:t>
                  </w:r>
                </w:p>
              </w:tc>
            </w:tr>
            <w:tr w:rsidR="00A821BE" w:rsidRPr="00A650C4" w14:paraId="07420854" w14:textId="77777777" w:rsidTr="00A821BE">
              <w:tc>
                <w:tcPr>
                  <w:tcW w:w="1768" w:type="dxa"/>
                </w:tcPr>
                <w:p w14:paraId="723A900E" w14:textId="77777777" w:rsidR="005A70A8" w:rsidRPr="00A650C4" w:rsidRDefault="005A70A8" w:rsidP="00A650C4">
                  <w:r w:rsidRPr="00A650C4">
                    <w:t>Assessment/Evaluation</w:t>
                  </w:r>
                </w:p>
              </w:tc>
              <w:tc>
                <w:tcPr>
                  <w:tcW w:w="8730" w:type="dxa"/>
                </w:tcPr>
                <w:p w14:paraId="4BB559C7" w14:textId="77777777" w:rsidR="005A70A8" w:rsidRPr="00A650C4" w:rsidRDefault="005A70A8" w:rsidP="00A650C4">
                  <w:r w:rsidRPr="00A650C4">
                    <w:t>Measurement of interventions (e.g., pre-</w:t>
                  </w:r>
                  <w:proofErr w:type="spellStart"/>
                  <w:r w:rsidRPr="00A650C4">
                    <w:t>post test</w:t>
                  </w:r>
                  <w:proofErr w:type="spellEnd"/>
                  <w:r w:rsidRPr="00A650C4">
                    <w:t>, reflection statements, quotes, journaling) Note as not evaluated if no measurement exists.</w:t>
                  </w:r>
                </w:p>
              </w:tc>
            </w:tr>
            <w:tr w:rsidR="00A821BE" w:rsidRPr="00A650C4" w14:paraId="4EFDE4BB" w14:textId="77777777" w:rsidTr="00A821BE">
              <w:tc>
                <w:tcPr>
                  <w:tcW w:w="1768" w:type="dxa"/>
                </w:tcPr>
                <w:p w14:paraId="0B463A9D" w14:textId="77777777" w:rsidR="005A70A8" w:rsidRPr="00A650C4" w:rsidRDefault="005A70A8" w:rsidP="00A650C4">
                  <w:r w:rsidRPr="00A650C4">
                    <w:t xml:space="preserve">Facilitator </w:t>
                  </w:r>
                </w:p>
              </w:tc>
              <w:tc>
                <w:tcPr>
                  <w:tcW w:w="8730" w:type="dxa"/>
                </w:tcPr>
                <w:p w14:paraId="20434013" w14:textId="77777777" w:rsidR="005A70A8" w:rsidRPr="00A650C4" w:rsidRDefault="005A70A8" w:rsidP="00A650C4">
                  <w:r w:rsidRPr="00A650C4">
                    <w:t>Individual delivering the program</w:t>
                  </w:r>
                </w:p>
              </w:tc>
            </w:tr>
            <w:tr w:rsidR="00A821BE" w:rsidRPr="00A650C4" w14:paraId="58A2D38B" w14:textId="77777777" w:rsidTr="00A821BE">
              <w:tc>
                <w:tcPr>
                  <w:tcW w:w="1768" w:type="dxa"/>
                </w:tcPr>
                <w:p w14:paraId="7D3CACE0" w14:textId="77777777" w:rsidR="005A70A8" w:rsidRPr="00A650C4" w:rsidRDefault="005A70A8" w:rsidP="00A650C4">
                  <w:pPr>
                    <w:rPr>
                      <w:highlight w:val="yellow"/>
                    </w:rPr>
                  </w:pPr>
                  <w:r w:rsidRPr="00A650C4">
                    <w:t>Counselor Contact</w:t>
                  </w:r>
                </w:p>
              </w:tc>
              <w:tc>
                <w:tcPr>
                  <w:tcW w:w="8730" w:type="dxa"/>
                </w:tcPr>
                <w:p w14:paraId="1BC11081" w14:textId="77777777" w:rsidR="005A70A8" w:rsidRPr="00A650C4" w:rsidRDefault="005A70A8" w:rsidP="00A650C4">
                  <w:pPr>
                    <w:rPr>
                      <w:highlight w:val="yellow"/>
                    </w:rPr>
                  </w:pPr>
                  <w:r w:rsidRPr="00A650C4">
                    <w:t>Identify the counselor who has the student(s) on his/her caseload.</w:t>
                  </w:r>
                </w:p>
              </w:tc>
            </w:tr>
          </w:tbl>
          <w:p w14:paraId="799A5B8D" w14:textId="77777777" w:rsidR="005A70A8" w:rsidRPr="00A650C4" w:rsidRDefault="005A70A8" w:rsidP="00A650C4"/>
          <w:p w14:paraId="31B72B2E" w14:textId="77777777" w:rsidR="005A70A8" w:rsidRPr="00A650C4" w:rsidRDefault="005A70A8" w:rsidP="00A650C4">
            <w:r w:rsidRPr="00A650C4">
              <w:t>The document should be updated annually.  It is the K-12 curriculum of the program.</w:t>
            </w:r>
          </w:p>
        </w:tc>
      </w:tr>
      <w:tr w:rsidR="00A821BE" w:rsidRPr="00FA39C0" w14:paraId="4C139A7A" w14:textId="77777777" w:rsidTr="00A821BE">
        <w:trPr>
          <w:cantSplit/>
          <w:jc w:val="center"/>
        </w:trPr>
        <w:tc>
          <w:tcPr>
            <w:tcW w:w="1024" w:type="dxa"/>
          </w:tcPr>
          <w:p w14:paraId="387EF6FB" w14:textId="77777777" w:rsidR="005A70A8" w:rsidRPr="00A650C4" w:rsidRDefault="005A70A8" w:rsidP="00A650C4">
            <w:pPr>
              <w:jc w:val="center"/>
            </w:pPr>
            <w:r w:rsidRPr="00A650C4">
              <w:t>8</w:t>
            </w:r>
          </w:p>
        </w:tc>
        <w:tc>
          <w:tcPr>
            <w:tcW w:w="1844" w:type="dxa"/>
          </w:tcPr>
          <w:p w14:paraId="79D5D16C" w14:textId="77777777" w:rsidR="005A70A8" w:rsidRPr="00A650C4" w:rsidRDefault="005A70A8" w:rsidP="00A650C4">
            <w:pPr>
              <w:jc w:val="center"/>
            </w:pPr>
            <w:r w:rsidRPr="00A650C4">
              <w:t>Goals</w:t>
            </w:r>
          </w:p>
        </w:tc>
        <w:tc>
          <w:tcPr>
            <w:tcW w:w="1489" w:type="dxa"/>
          </w:tcPr>
          <w:p w14:paraId="1AD01F10" w14:textId="77777777" w:rsidR="005A70A8" w:rsidRPr="00A650C4" w:rsidRDefault="005A70A8" w:rsidP="00A650C4">
            <w:r w:rsidRPr="00A650C4">
              <w:t>Program Delivery</w:t>
            </w:r>
          </w:p>
          <w:p w14:paraId="3D4461FC" w14:textId="77777777" w:rsidR="005A70A8" w:rsidRPr="00A650C4" w:rsidRDefault="005A70A8" w:rsidP="00A650C4"/>
        </w:tc>
        <w:tc>
          <w:tcPr>
            <w:tcW w:w="10668" w:type="dxa"/>
          </w:tcPr>
          <w:p w14:paraId="036FCABB" w14:textId="77777777" w:rsidR="005A70A8" w:rsidRPr="00A650C4" w:rsidRDefault="005A70A8" w:rsidP="00A650C4">
            <w:r w:rsidRPr="00A650C4">
              <w:t>Specific guide for program direction and accountability</w:t>
            </w:r>
          </w:p>
          <w:p w14:paraId="72C114AA" w14:textId="77777777" w:rsidR="005A70A8" w:rsidRPr="00A650C4" w:rsidRDefault="005A70A8" w:rsidP="00A650C4">
            <w:pPr>
              <w:pStyle w:val="ListParagraph"/>
              <w:numPr>
                <w:ilvl w:val="0"/>
                <w:numId w:val="29"/>
              </w:numPr>
            </w:pPr>
            <w:r w:rsidRPr="00A650C4">
              <w:t>Program goals specific to grade level (e.g., elementary, middle, high)</w:t>
            </w:r>
          </w:p>
          <w:p w14:paraId="7442A874" w14:textId="77777777" w:rsidR="005A70A8" w:rsidRPr="00A650C4" w:rsidRDefault="005A70A8" w:rsidP="00A650C4">
            <w:pPr>
              <w:pStyle w:val="ListParagraph"/>
              <w:numPr>
                <w:ilvl w:val="0"/>
                <w:numId w:val="29"/>
              </w:numPr>
            </w:pPr>
            <w:r w:rsidRPr="00A650C4">
              <w:t>Revised annually</w:t>
            </w:r>
          </w:p>
          <w:p w14:paraId="3C455D28" w14:textId="77777777" w:rsidR="005A70A8" w:rsidRPr="00A650C4" w:rsidRDefault="005A70A8" w:rsidP="00A650C4">
            <w:pPr>
              <w:pStyle w:val="ListParagraph"/>
              <w:numPr>
                <w:ilvl w:val="0"/>
                <w:numId w:val="29"/>
              </w:numPr>
            </w:pPr>
            <w:r w:rsidRPr="00A650C4">
              <w:t>Measurable (preferably in SMART format) and reported to stakeholders (i.e., advisory council, school board, staff, and community).</w:t>
            </w:r>
          </w:p>
        </w:tc>
      </w:tr>
      <w:tr w:rsidR="00A821BE" w:rsidRPr="00FA39C0" w14:paraId="7EDC12A2" w14:textId="77777777" w:rsidTr="00A821BE">
        <w:trPr>
          <w:cnfStyle w:val="000000100000" w:firstRow="0" w:lastRow="0" w:firstColumn="0" w:lastColumn="0" w:oddVBand="0" w:evenVBand="0" w:oddHBand="1" w:evenHBand="0" w:firstRowFirstColumn="0" w:firstRowLastColumn="0" w:lastRowFirstColumn="0" w:lastRowLastColumn="0"/>
          <w:cantSplit/>
          <w:jc w:val="center"/>
        </w:trPr>
        <w:tc>
          <w:tcPr>
            <w:tcW w:w="1024" w:type="dxa"/>
          </w:tcPr>
          <w:p w14:paraId="271A1715" w14:textId="77777777" w:rsidR="005A70A8" w:rsidRPr="00A650C4" w:rsidRDefault="005A70A8" w:rsidP="00A650C4">
            <w:pPr>
              <w:jc w:val="center"/>
            </w:pPr>
            <w:r w:rsidRPr="00A650C4">
              <w:t>9</w:t>
            </w:r>
          </w:p>
        </w:tc>
        <w:tc>
          <w:tcPr>
            <w:tcW w:w="1844" w:type="dxa"/>
          </w:tcPr>
          <w:p w14:paraId="2EF45586" w14:textId="77777777" w:rsidR="005A70A8" w:rsidRPr="00A650C4" w:rsidRDefault="005A70A8" w:rsidP="00A650C4">
            <w:pPr>
              <w:jc w:val="center"/>
            </w:pPr>
            <w:r w:rsidRPr="00A650C4">
              <w:t>Student Academic/Career Plan</w:t>
            </w:r>
          </w:p>
        </w:tc>
        <w:tc>
          <w:tcPr>
            <w:tcW w:w="1489" w:type="dxa"/>
          </w:tcPr>
          <w:p w14:paraId="6E81C7CC" w14:textId="77777777" w:rsidR="005A70A8" w:rsidRPr="00A650C4" w:rsidRDefault="005A70A8" w:rsidP="00A650C4">
            <w:r w:rsidRPr="00A650C4">
              <w:t>Program Delivery</w:t>
            </w:r>
          </w:p>
        </w:tc>
        <w:tc>
          <w:tcPr>
            <w:tcW w:w="10668" w:type="dxa"/>
          </w:tcPr>
          <w:p w14:paraId="03DAE050" w14:textId="77777777" w:rsidR="005A70A8" w:rsidRPr="00A650C4" w:rsidRDefault="005A70A8" w:rsidP="00A650C4">
            <w:r w:rsidRPr="00A650C4">
              <w:t xml:space="preserve">The plan describes the career readiness activities aligned to standards and is a written description of how and when activities and interventions occur for students and what decisions they will be making. </w:t>
            </w:r>
          </w:p>
        </w:tc>
      </w:tr>
      <w:tr w:rsidR="00A821BE" w:rsidRPr="00FA39C0" w14:paraId="24D09A0D" w14:textId="77777777" w:rsidTr="00A821BE">
        <w:trPr>
          <w:cantSplit/>
          <w:jc w:val="center"/>
        </w:trPr>
        <w:tc>
          <w:tcPr>
            <w:tcW w:w="1024" w:type="dxa"/>
          </w:tcPr>
          <w:p w14:paraId="5BC3CC2F" w14:textId="77777777" w:rsidR="005A70A8" w:rsidRPr="00A650C4" w:rsidRDefault="005A70A8" w:rsidP="00A650C4">
            <w:pPr>
              <w:jc w:val="center"/>
            </w:pPr>
            <w:r w:rsidRPr="00A650C4">
              <w:t>10</w:t>
            </w:r>
          </w:p>
        </w:tc>
        <w:tc>
          <w:tcPr>
            <w:tcW w:w="1844" w:type="dxa"/>
          </w:tcPr>
          <w:p w14:paraId="017D0051" w14:textId="77777777" w:rsidR="005A70A8" w:rsidRPr="00A650C4" w:rsidRDefault="005A70A8" w:rsidP="00A650C4">
            <w:pPr>
              <w:jc w:val="center"/>
            </w:pPr>
            <w:r w:rsidRPr="00A650C4">
              <w:t>Stakeholders</w:t>
            </w:r>
          </w:p>
        </w:tc>
        <w:tc>
          <w:tcPr>
            <w:tcW w:w="1489" w:type="dxa"/>
          </w:tcPr>
          <w:p w14:paraId="3381E3B7" w14:textId="77777777" w:rsidR="005A70A8" w:rsidRPr="00A650C4" w:rsidRDefault="005A70A8" w:rsidP="00A650C4">
            <w:r w:rsidRPr="00A650C4">
              <w:t>Stakeholder Engagement</w:t>
            </w:r>
          </w:p>
        </w:tc>
        <w:tc>
          <w:tcPr>
            <w:tcW w:w="10668" w:type="dxa"/>
          </w:tcPr>
          <w:p w14:paraId="1909B77B" w14:textId="77777777" w:rsidR="005A70A8" w:rsidRPr="00A650C4" w:rsidRDefault="005A70A8" w:rsidP="00A650C4">
            <w:r w:rsidRPr="00A650C4">
              <w:t>Various stakeholders bring unique and important perspectives and resources to the K-12 program. The five stakeholder groups benefit from a comprehensive and effective K-12 program and are integral in the implementation of the program. The five stakeholders include students, parents/guardians, educators, business/community, post-secondary</w:t>
            </w:r>
          </w:p>
        </w:tc>
      </w:tr>
      <w:tr w:rsidR="00A821BE" w:rsidRPr="00FA39C0" w14:paraId="3B9D66F4" w14:textId="77777777" w:rsidTr="00A821BE">
        <w:trPr>
          <w:cnfStyle w:val="000000100000" w:firstRow="0" w:lastRow="0" w:firstColumn="0" w:lastColumn="0" w:oddVBand="0" w:evenVBand="0" w:oddHBand="1" w:evenHBand="0" w:firstRowFirstColumn="0" w:firstRowLastColumn="0" w:lastRowFirstColumn="0" w:lastRowLastColumn="0"/>
          <w:cantSplit/>
          <w:trHeight w:val="287"/>
          <w:jc w:val="center"/>
        </w:trPr>
        <w:tc>
          <w:tcPr>
            <w:tcW w:w="1024" w:type="dxa"/>
          </w:tcPr>
          <w:p w14:paraId="71B2B4EE" w14:textId="77777777" w:rsidR="005A70A8" w:rsidRPr="00A650C4" w:rsidRDefault="005A70A8" w:rsidP="00A650C4">
            <w:pPr>
              <w:jc w:val="center"/>
            </w:pPr>
            <w:r w:rsidRPr="00A650C4">
              <w:lastRenderedPageBreak/>
              <w:t>11</w:t>
            </w:r>
          </w:p>
        </w:tc>
        <w:tc>
          <w:tcPr>
            <w:tcW w:w="1844" w:type="dxa"/>
          </w:tcPr>
          <w:p w14:paraId="6FD40C9A" w14:textId="77777777" w:rsidR="005A70A8" w:rsidRPr="00A650C4" w:rsidRDefault="005A70A8" w:rsidP="00A650C4">
            <w:pPr>
              <w:jc w:val="center"/>
            </w:pPr>
            <w:r w:rsidRPr="00A650C4">
              <w:t>Advisory Council</w:t>
            </w:r>
          </w:p>
        </w:tc>
        <w:tc>
          <w:tcPr>
            <w:tcW w:w="1489" w:type="dxa"/>
          </w:tcPr>
          <w:p w14:paraId="34F45506" w14:textId="77777777" w:rsidR="005A70A8" w:rsidRPr="00A650C4" w:rsidRDefault="005A70A8" w:rsidP="00A650C4">
            <w:r w:rsidRPr="00A650C4">
              <w:t>Stakeholder Engagement</w:t>
            </w:r>
          </w:p>
        </w:tc>
        <w:tc>
          <w:tcPr>
            <w:tcW w:w="10668" w:type="dxa"/>
          </w:tcPr>
          <w:p w14:paraId="1C6EA25F" w14:textId="77777777" w:rsidR="005A70A8" w:rsidRPr="00A650C4" w:rsidRDefault="005A70A8" w:rsidP="00A650C4">
            <w:r w:rsidRPr="00A650C4">
              <w:t>The recommended practice for engaging stakeholders on a strategic and systemic basis is through a K-12 advisory council. Representation from all five stakeholder groups assists in developing program objectives, garnering resources, and building a collaborative process for program sustainability.</w:t>
            </w:r>
          </w:p>
          <w:p w14:paraId="5B57CC29" w14:textId="77777777" w:rsidR="005A70A8" w:rsidRPr="00A650C4" w:rsidRDefault="005A70A8" w:rsidP="00A650C4">
            <w:r w:rsidRPr="00A650C4">
              <w:t>Recommendations include the following:</w:t>
            </w:r>
          </w:p>
          <w:p w14:paraId="52401CD5" w14:textId="77777777" w:rsidR="005A70A8" w:rsidRPr="00A650C4" w:rsidRDefault="005A70A8" w:rsidP="00A821BE">
            <w:pPr>
              <w:pStyle w:val="ListParagraph"/>
              <w:numPr>
                <w:ilvl w:val="0"/>
                <w:numId w:val="30"/>
              </w:numPr>
            </w:pPr>
            <w:r w:rsidRPr="00A650C4">
              <w:t>Balance of membership to include both internal and external stakeholders (includes representation from the business and post-secondary partners)</w:t>
            </w:r>
          </w:p>
          <w:p w14:paraId="009EEC5A" w14:textId="77777777" w:rsidR="005A70A8" w:rsidRPr="00A650C4" w:rsidRDefault="005A70A8" w:rsidP="00A821BE">
            <w:pPr>
              <w:pStyle w:val="ListParagraph"/>
              <w:numPr>
                <w:ilvl w:val="0"/>
                <w:numId w:val="30"/>
              </w:numPr>
            </w:pPr>
            <w:r w:rsidRPr="00A650C4">
              <w:t xml:space="preserve">Minimum of two meetings per year with agendas and minutes </w:t>
            </w:r>
          </w:p>
          <w:p w14:paraId="6BDDEB6B" w14:textId="77777777" w:rsidR="005A70A8" w:rsidRPr="00A650C4" w:rsidRDefault="005A70A8" w:rsidP="00A821BE">
            <w:pPr>
              <w:pStyle w:val="ListParagraph"/>
              <w:numPr>
                <w:ilvl w:val="0"/>
                <w:numId w:val="30"/>
              </w:numPr>
            </w:pPr>
            <w:r w:rsidRPr="00A650C4">
              <w:t>Program goals stated and outcomes reported at advisory council meetings</w:t>
            </w:r>
          </w:p>
        </w:tc>
      </w:tr>
      <w:tr w:rsidR="00A821BE" w:rsidRPr="00FA39C0" w14:paraId="46845C7C" w14:textId="77777777" w:rsidTr="00A821BE">
        <w:trPr>
          <w:cantSplit/>
          <w:jc w:val="center"/>
        </w:trPr>
        <w:tc>
          <w:tcPr>
            <w:tcW w:w="1024" w:type="dxa"/>
          </w:tcPr>
          <w:p w14:paraId="2083600E" w14:textId="77777777" w:rsidR="005A70A8" w:rsidRPr="00A650C4" w:rsidRDefault="005A70A8" w:rsidP="00A650C4">
            <w:pPr>
              <w:jc w:val="center"/>
            </w:pPr>
            <w:r w:rsidRPr="00A650C4">
              <w:t>12</w:t>
            </w:r>
          </w:p>
        </w:tc>
        <w:tc>
          <w:tcPr>
            <w:tcW w:w="1844" w:type="dxa"/>
          </w:tcPr>
          <w:p w14:paraId="6B08C283" w14:textId="77777777" w:rsidR="005A70A8" w:rsidRPr="00A650C4" w:rsidRDefault="005A70A8" w:rsidP="00A650C4">
            <w:pPr>
              <w:jc w:val="center"/>
            </w:pPr>
            <w:r w:rsidRPr="00A650C4">
              <w:t>Career Resource Inventory</w:t>
            </w:r>
          </w:p>
        </w:tc>
        <w:tc>
          <w:tcPr>
            <w:tcW w:w="1489" w:type="dxa"/>
          </w:tcPr>
          <w:p w14:paraId="4A1B1C17" w14:textId="77777777" w:rsidR="005A70A8" w:rsidRPr="00A650C4" w:rsidRDefault="005A70A8" w:rsidP="00A650C4">
            <w:r w:rsidRPr="00A650C4">
              <w:t>Pathway Awareness and Development</w:t>
            </w:r>
          </w:p>
        </w:tc>
        <w:tc>
          <w:tcPr>
            <w:tcW w:w="10668" w:type="dxa"/>
          </w:tcPr>
          <w:p w14:paraId="0D118BFB" w14:textId="77777777" w:rsidR="005A70A8" w:rsidRPr="00A650C4" w:rsidRDefault="005A70A8" w:rsidP="00A650C4">
            <w:r w:rsidRPr="00A650C4">
              <w:t>This section reflects building an ongoing network with a range/variety of resources for career development interventions and program growth.</w:t>
            </w:r>
          </w:p>
          <w:p w14:paraId="7533C5B1" w14:textId="77777777" w:rsidR="005A70A8" w:rsidRPr="00A650C4" w:rsidRDefault="005A70A8" w:rsidP="00A821BE">
            <w:pPr>
              <w:pStyle w:val="ListParagraph"/>
              <w:numPr>
                <w:ilvl w:val="0"/>
                <w:numId w:val="31"/>
              </w:numPr>
            </w:pPr>
            <w:r w:rsidRPr="00A650C4">
              <w:t>Provides multiple contacts in all vocational categories; update on an ongoing basis</w:t>
            </w:r>
          </w:p>
          <w:p w14:paraId="5E340944" w14:textId="77777777" w:rsidR="005A70A8" w:rsidRPr="00A650C4" w:rsidRDefault="005A70A8" w:rsidP="00A821BE">
            <w:pPr>
              <w:pStyle w:val="ListParagraph"/>
              <w:numPr>
                <w:ilvl w:val="0"/>
                <w:numId w:val="31"/>
              </w:numPr>
            </w:pPr>
            <w:r w:rsidRPr="00A650C4">
              <w:t xml:space="preserve">Includes a range of post-secondary institutions and programs </w:t>
            </w:r>
          </w:p>
          <w:p w14:paraId="0D545A2F" w14:textId="77777777" w:rsidR="005A70A8" w:rsidRPr="00A650C4" w:rsidRDefault="005A70A8" w:rsidP="00A821BE">
            <w:pPr>
              <w:pStyle w:val="ListParagraph"/>
              <w:numPr>
                <w:ilvl w:val="0"/>
                <w:numId w:val="31"/>
              </w:numPr>
            </w:pPr>
            <w:r w:rsidRPr="00A650C4">
              <w:t xml:space="preserve">Links industry resources to the 16 career clusters and career pathways </w:t>
            </w:r>
          </w:p>
          <w:p w14:paraId="781486CD" w14:textId="77777777" w:rsidR="005A70A8" w:rsidRPr="00A650C4" w:rsidRDefault="005A70A8" w:rsidP="00A821BE">
            <w:pPr>
              <w:pStyle w:val="ListParagraph"/>
              <w:numPr>
                <w:ilvl w:val="0"/>
                <w:numId w:val="31"/>
              </w:numPr>
            </w:pPr>
            <w:r w:rsidRPr="00A650C4">
              <w:t xml:space="preserve">Reflects work-based opportunities in career readiness (e.g., job shadow, internships, external career cluster programs, mentorships, </w:t>
            </w:r>
            <w:proofErr w:type="gramStart"/>
            <w:r w:rsidRPr="00A650C4">
              <w:t>service learning</w:t>
            </w:r>
            <w:proofErr w:type="gramEnd"/>
            <w:r w:rsidRPr="00A650C4">
              <w:t xml:space="preserve"> experiences)</w:t>
            </w:r>
          </w:p>
        </w:tc>
      </w:tr>
      <w:tr w:rsidR="00A821BE" w:rsidRPr="00FA39C0" w14:paraId="24BCDF36" w14:textId="77777777" w:rsidTr="00A821BE">
        <w:trPr>
          <w:cnfStyle w:val="000000100000" w:firstRow="0" w:lastRow="0" w:firstColumn="0" w:lastColumn="0" w:oddVBand="0" w:evenVBand="0" w:oddHBand="1" w:evenHBand="0" w:firstRowFirstColumn="0" w:firstRowLastColumn="0" w:lastRowFirstColumn="0" w:lastRowLastColumn="0"/>
          <w:cantSplit/>
          <w:trHeight w:val="1169"/>
          <w:jc w:val="center"/>
        </w:trPr>
        <w:tc>
          <w:tcPr>
            <w:tcW w:w="1024" w:type="dxa"/>
          </w:tcPr>
          <w:p w14:paraId="5EDCDE2E" w14:textId="77777777" w:rsidR="005A70A8" w:rsidRPr="00A650C4" w:rsidRDefault="005A70A8" w:rsidP="00A650C4">
            <w:pPr>
              <w:jc w:val="center"/>
            </w:pPr>
            <w:r w:rsidRPr="00A650C4">
              <w:t>13</w:t>
            </w:r>
          </w:p>
        </w:tc>
        <w:tc>
          <w:tcPr>
            <w:tcW w:w="1844" w:type="dxa"/>
          </w:tcPr>
          <w:p w14:paraId="5A448272" w14:textId="77777777" w:rsidR="005A70A8" w:rsidRPr="00A650C4" w:rsidRDefault="005A70A8" w:rsidP="00A650C4">
            <w:pPr>
              <w:jc w:val="center"/>
            </w:pPr>
            <w:r w:rsidRPr="00A650C4">
              <w:t>Career and Technical Education Pathways</w:t>
            </w:r>
          </w:p>
        </w:tc>
        <w:tc>
          <w:tcPr>
            <w:tcW w:w="1489" w:type="dxa"/>
          </w:tcPr>
          <w:p w14:paraId="114D334C" w14:textId="77777777" w:rsidR="005A70A8" w:rsidRPr="00A650C4" w:rsidRDefault="005A70A8" w:rsidP="00A650C4">
            <w:r w:rsidRPr="00A650C4">
              <w:t>Pathway Awareness and Development</w:t>
            </w:r>
          </w:p>
        </w:tc>
        <w:tc>
          <w:tcPr>
            <w:tcW w:w="10668" w:type="dxa"/>
          </w:tcPr>
          <w:p w14:paraId="59B5A2F4" w14:textId="77777777" w:rsidR="005A70A8" w:rsidRPr="00A650C4" w:rsidRDefault="005A70A8" w:rsidP="00A650C4">
            <w:r w:rsidRPr="00A650C4">
              <w:t xml:space="preserve">This section features the ongoing connection of the sending district to the local career and technical center (CTC).  Activities are designed to build greater student awareness and engagement with the local CTC.  </w:t>
            </w:r>
          </w:p>
          <w:p w14:paraId="28395B42" w14:textId="77777777" w:rsidR="005A70A8" w:rsidRPr="00A650C4" w:rsidRDefault="005A70A8" w:rsidP="00A650C4"/>
          <w:p w14:paraId="3B6ECD0A" w14:textId="77777777" w:rsidR="005A70A8" w:rsidRPr="00A650C4" w:rsidRDefault="005A70A8" w:rsidP="00A650C4">
            <w:r w:rsidRPr="00A650C4">
              <w:t xml:space="preserve">Parent, student, and staff awareness and involvement are a critical part of this strategy. </w:t>
            </w:r>
          </w:p>
        </w:tc>
      </w:tr>
    </w:tbl>
    <w:p w14:paraId="7CCBE7A4" w14:textId="77777777" w:rsidR="005A70A8" w:rsidRDefault="005A70A8" w:rsidP="005A70A8">
      <w:pPr>
        <w:spacing w:after="0" w:line="240" w:lineRule="auto"/>
      </w:pPr>
    </w:p>
    <w:p w14:paraId="4FEC51BF" w14:textId="77777777" w:rsidR="005A70A8" w:rsidRPr="005A70A8" w:rsidRDefault="005A70A8" w:rsidP="005A70A8"/>
    <w:sectPr w:rsidR="005A70A8" w:rsidRPr="005A70A8" w:rsidSect="00A821BE">
      <w:footerReference w:type="default" r:id="rId15"/>
      <w:pgSz w:w="15840" w:h="12240" w:orient="landscape"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5D02" w14:textId="77777777" w:rsidR="005078E1" w:rsidRDefault="005078E1" w:rsidP="009D7A33">
      <w:pPr>
        <w:spacing w:after="0"/>
      </w:pPr>
      <w:r>
        <w:separator/>
      </w:r>
    </w:p>
  </w:endnote>
  <w:endnote w:type="continuationSeparator" w:id="0">
    <w:p w14:paraId="63ADB978" w14:textId="77777777" w:rsidR="005078E1" w:rsidRDefault="005078E1"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4399A2B8" w:rsidR="00940266" w:rsidRPr="009B1F1C" w:rsidRDefault="0005303B" w:rsidP="00A821BE">
    <w:pPr>
      <w:pStyle w:val="Footer"/>
      <w:pageBreakBefore/>
      <w:tabs>
        <w:tab w:val="clear" w:pos="9360"/>
        <w:tab w:val="right" w:pos="12960"/>
      </w:tabs>
      <w:rPr>
        <w:rFonts w:cs="Arial"/>
        <w:color w:val="000000" w:themeColor="text1"/>
        <w:szCs w:val="24"/>
      </w:rPr>
    </w:pPr>
    <w:r>
      <w:rPr>
        <w:rFonts w:cs="Arial"/>
        <w:color w:val="000000" w:themeColor="text1"/>
        <w:szCs w:val="24"/>
      </w:rPr>
      <w:t>April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1FEE" w14:textId="77777777" w:rsidR="005078E1" w:rsidRDefault="005078E1" w:rsidP="009D7A33">
      <w:pPr>
        <w:spacing w:after="0"/>
      </w:pPr>
      <w:r>
        <w:separator/>
      </w:r>
    </w:p>
  </w:footnote>
  <w:footnote w:type="continuationSeparator" w:id="0">
    <w:p w14:paraId="4DC4BF5D" w14:textId="77777777" w:rsidR="005078E1" w:rsidRDefault="005078E1"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45D"/>
    <w:multiLevelType w:val="hybridMultilevel"/>
    <w:tmpl w:val="C1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819"/>
    <w:multiLevelType w:val="hybridMultilevel"/>
    <w:tmpl w:val="BAF0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76E"/>
    <w:multiLevelType w:val="hybridMultilevel"/>
    <w:tmpl w:val="6240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97AFB"/>
    <w:multiLevelType w:val="hybridMultilevel"/>
    <w:tmpl w:val="6102FCD6"/>
    <w:lvl w:ilvl="0" w:tplc="2D30D7FA">
      <w:start w:val="1"/>
      <w:numFmt w:val="decimal"/>
      <w:lvlText w:val="%1."/>
      <w:lvlJc w:val="left"/>
      <w:pPr>
        <w:ind w:left="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2E3606">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DE5B62">
      <w:start w:val="1"/>
      <w:numFmt w:val="lowerRoman"/>
      <w:lvlText w:val="%3."/>
      <w:lvlJc w:val="left"/>
      <w:pPr>
        <w:ind w:left="2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E2B3C">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283E2">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2B544">
      <w:start w:val="1"/>
      <w:numFmt w:val="lowerRoman"/>
      <w:lvlText w:val="%6."/>
      <w:lvlJc w:val="left"/>
      <w:pPr>
        <w:ind w:left="4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98EAF0">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09208">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AE882">
      <w:start w:val="1"/>
      <w:numFmt w:val="lowerRoman"/>
      <w:lvlText w:val="%9."/>
      <w:lvlJc w:val="left"/>
      <w:pPr>
        <w:ind w:left="65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600A5"/>
    <w:multiLevelType w:val="hybridMultilevel"/>
    <w:tmpl w:val="B65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956EA"/>
    <w:multiLevelType w:val="hybridMultilevel"/>
    <w:tmpl w:val="2700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B45E3"/>
    <w:multiLevelType w:val="hybridMultilevel"/>
    <w:tmpl w:val="D5A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E5980"/>
    <w:multiLevelType w:val="hybridMultilevel"/>
    <w:tmpl w:val="B56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D4F3E"/>
    <w:multiLevelType w:val="hybridMultilevel"/>
    <w:tmpl w:val="64B63114"/>
    <w:lvl w:ilvl="0" w:tplc="3B2092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2CE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488D4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B240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ECD7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8E3DC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4CB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69A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B07550">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B3373A"/>
    <w:multiLevelType w:val="hybridMultilevel"/>
    <w:tmpl w:val="C0D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41642"/>
    <w:multiLevelType w:val="hybridMultilevel"/>
    <w:tmpl w:val="297C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E60E7"/>
    <w:multiLevelType w:val="hybridMultilevel"/>
    <w:tmpl w:val="7CF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F1051"/>
    <w:multiLevelType w:val="hybridMultilevel"/>
    <w:tmpl w:val="AC0611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4213B6"/>
    <w:multiLevelType w:val="hybridMultilevel"/>
    <w:tmpl w:val="FE9C3BFC"/>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3052DE">
      <w:start w:val="1"/>
      <w:numFmt w:val="bullet"/>
      <w:lvlText w:val="o"/>
      <w:lvlJc w:val="left"/>
      <w:pPr>
        <w:ind w:left="2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EE70E">
      <w:start w:val="1"/>
      <w:numFmt w:val="bullet"/>
      <w:lvlText w:val="▪"/>
      <w:lvlJc w:val="left"/>
      <w:pPr>
        <w:ind w:left="3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A02B00">
      <w:start w:val="1"/>
      <w:numFmt w:val="bullet"/>
      <w:lvlText w:val="•"/>
      <w:lvlJc w:val="left"/>
      <w:pPr>
        <w:ind w:left="3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8E46BC">
      <w:start w:val="1"/>
      <w:numFmt w:val="bullet"/>
      <w:lvlText w:val="o"/>
      <w:lvlJc w:val="left"/>
      <w:pPr>
        <w:ind w:left="4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48BB22">
      <w:start w:val="1"/>
      <w:numFmt w:val="bullet"/>
      <w:lvlText w:val="▪"/>
      <w:lvlJc w:val="left"/>
      <w:pPr>
        <w:ind w:left="5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E61B64">
      <w:start w:val="1"/>
      <w:numFmt w:val="bullet"/>
      <w:lvlText w:val="•"/>
      <w:lvlJc w:val="left"/>
      <w:pPr>
        <w:ind w:left="5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D8538C">
      <w:start w:val="1"/>
      <w:numFmt w:val="bullet"/>
      <w:lvlText w:val="o"/>
      <w:lvlJc w:val="left"/>
      <w:pPr>
        <w:ind w:left="6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C45946">
      <w:start w:val="1"/>
      <w:numFmt w:val="bullet"/>
      <w:lvlText w:val="▪"/>
      <w:lvlJc w:val="left"/>
      <w:pPr>
        <w:ind w:left="7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BA7991"/>
    <w:multiLevelType w:val="hybridMultilevel"/>
    <w:tmpl w:val="C8E4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223A0"/>
    <w:multiLevelType w:val="hybridMultilevel"/>
    <w:tmpl w:val="C2E8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81691"/>
    <w:multiLevelType w:val="hybridMultilevel"/>
    <w:tmpl w:val="9816F0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4E072AD0"/>
    <w:multiLevelType w:val="hybridMultilevel"/>
    <w:tmpl w:val="73D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36F94"/>
    <w:multiLevelType w:val="hybridMultilevel"/>
    <w:tmpl w:val="A188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74800"/>
    <w:multiLevelType w:val="hybridMultilevel"/>
    <w:tmpl w:val="B3682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DE5125"/>
    <w:multiLevelType w:val="hybridMultilevel"/>
    <w:tmpl w:val="AF64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15CBA"/>
    <w:multiLevelType w:val="hybridMultilevel"/>
    <w:tmpl w:val="1480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51EB2"/>
    <w:multiLevelType w:val="hybridMultilevel"/>
    <w:tmpl w:val="A31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D379D"/>
    <w:multiLevelType w:val="hybridMultilevel"/>
    <w:tmpl w:val="5D3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B5B03"/>
    <w:multiLevelType w:val="hybridMultilevel"/>
    <w:tmpl w:val="93D0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274C6"/>
    <w:multiLevelType w:val="hybridMultilevel"/>
    <w:tmpl w:val="55E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611CC"/>
    <w:multiLevelType w:val="hybridMultilevel"/>
    <w:tmpl w:val="E9E8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321E5"/>
    <w:multiLevelType w:val="hybridMultilevel"/>
    <w:tmpl w:val="F6B8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8"/>
  </w:num>
  <w:num w:numId="5">
    <w:abstractNumId w:val="16"/>
  </w:num>
  <w:num w:numId="6">
    <w:abstractNumId w:val="24"/>
  </w:num>
  <w:num w:numId="7">
    <w:abstractNumId w:val="26"/>
  </w:num>
  <w:num w:numId="8">
    <w:abstractNumId w:val="0"/>
  </w:num>
  <w:num w:numId="9">
    <w:abstractNumId w:val="12"/>
  </w:num>
  <w:num w:numId="10">
    <w:abstractNumId w:val="3"/>
  </w:num>
  <w:num w:numId="11">
    <w:abstractNumId w:val="17"/>
  </w:num>
  <w:num w:numId="12">
    <w:abstractNumId w:val="28"/>
  </w:num>
  <w:num w:numId="13">
    <w:abstractNumId w:val="18"/>
  </w:num>
  <w:num w:numId="14">
    <w:abstractNumId w:val="15"/>
  </w:num>
  <w:num w:numId="15">
    <w:abstractNumId w:val="29"/>
  </w:num>
  <w:num w:numId="16">
    <w:abstractNumId w:val="9"/>
  </w:num>
  <w:num w:numId="17">
    <w:abstractNumId w:val="20"/>
  </w:num>
  <w:num w:numId="18">
    <w:abstractNumId w:val="30"/>
  </w:num>
  <w:num w:numId="19">
    <w:abstractNumId w:val="21"/>
  </w:num>
  <w:num w:numId="20">
    <w:abstractNumId w:val="27"/>
  </w:num>
  <w:num w:numId="21">
    <w:abstractNumId w:val="4"/>
  </w:num>
  <w:num w:numId="22">
    <w:abstractNumId w:val="6"/>
  </w:num>
  <w:num w:numId="23">
    <w:abstractNumId w:val="14"/>
  </w:num>
  <w:num w:numId="24">
    <w:abstractNumId w:val="2"/>
  </w:num>
  <w:num w:numId="25">
    <w:abstractNumId w:val="13"/>
  </w:num>
  <w:num w:numId="26">
    <w:abstractNumId w:val="1"/>
  </w:num>
  <w:num w:numId="27">
    <w:abstractNumId w:val="22"/>
  </w:num>
  <w:num w:numId="28">
    <w:abstractNumId w:val="23"/>
  </w:num>
  <w:num w:numId="29">
    <w:abstractNumId w:val="25"/>
  </w:num>
  <w:num w:numId="30">
    <w:abstractNumId w:val="19"/>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03B"/>
    <w:rsid w:val="00053EE1"/>
    <w:rsid w:val="000942B7"/>
    <w:rsid w:val="000A207F"/>
    <w:rsid w:val="000C69DE"/>
    <w:rsid w:val="000F2B8C"/>
    <w:rsid w:val="001A13EC"/>
    <w:rsid w:val="001B7466"/>
    <w:rsid w:val="00296BAA"/>
    <w:rsid w:val="002C636F"/>
    <w:rsid w:val="002E5A2A"/>
    <w:rsid w:val="00315494"/>
    <w:rsid w:val="00363243"/>
    <w:rsid w:val="003752CD"/>
    <w:rsid w:val="003A199B"/>
    <w:rsid w:val="00410447"/>
    <w:rsid w:val="0042122F"/>
    <w:rsid w:val="004649D9"/>
    <w:rsid w:val="00474643"/>
    <w:rsid w:val="00481B03"/>
    <w:rsid w:val="004B39D4"/>
    <w:rsid w:val="004E3A26"/>
    <w:rsid w:val="00501AD4"/>
    <w:rsid w:val="005078E1"/>
    <w:rsid w:val="00570A06"/>
    <w:rsid w:val="00580829"/>
    <w:rsid w:val="005A2DBD"/>
    <w:rsid w:val="005A70A8"/>
    <w:rsid w:val="005B4C1E"/>
    <w:rsid w:val="005D0B2C"/>
    <w:rsid w:val="005E769B"/>
    <w:rsid w:val="006A0826"/>
    <w:rsid w:val="006A13D0"/>
    <w:rsid w:val="00722A68"/>
    <w:rsid w:val="007342AF"/>
    <w:rsid w:val="007D122D"/>
    <w:rsid w:val="007E2836"/>
    <w:rsid w:val="0081741A"/>
    <w:rsid w:val="00844D32"/>
    <w:rsid w:val="00872291"/>
    <w:rsid w:val="00940266"/>
    <w:rsid w:val="009B1F1C"/>
    <w:rsid w:val="009B2E46"/>
    <w:rsid w:val="009C0C4C"/>
    <w:rsid w:val="009D5A0F"/>
    <w:rsid w:val="009D7A33"/>
    <w:rsid w:val="009F653A"/>
    <w:rsid w:val="00A14105"/>
    <w:rsid w:val="00A176F1"/>
    <w:rsid w:val="00A21DFA"/>
    <w:rsid w:val="00A62D72"/>
    <w:rsid w:val="00A650C4"/>
    <w:rsid w:val="00A812B3"/>
    <w:rsid w:val="00A821BE"/>
    <w:rsid w:val="00B16374"/>
    <w:rsid w:val="00B257AA"/>
    <w:rsid w:val="00B30C3D"/>
    <w:rsid w:val="00B443C8"/>
    <w:rsid w:val="00C36B7A"/>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5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A">
    <w:name w:val="Body A"/>
    <w:rsid w:val="005A70A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table" w:styleId="GridTable4">
    <w:name w:val="Grid Table 4"/>
    <w:basedOn w:val="TableNormal"/>
    <w:uiPriority w:val="49"/>
    <w:rsid w:val="00A650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counselor.org/administrators/role-of-the-school-counsel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pa.gov/Documents/K-12/Career%20and%20Technical%20Education/CEWStandards/Main/Career%20Education%20and%20Work%20Standar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counselor.org/asca/media/asca/Careers-Roles/Role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422c1b9-d571-47a6-807c-ec0c627487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5FEA-7FA8-4AA4-A22C-B9E263A8B054}"/>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C7D5AC2C-4E2A-4180-8767-14A30AA8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K-12 School Guidance Self Assessment</dc:title>
  <dc:creator>P Department of Education</dc:creator>
  <cp:lastModifiedBy>Henry, Rachel</cp:lastModifiedBy>
  <cp:revision>2</cp:revision>
  <cp:lastPrinted>2012-11-14T22:49:00Z</cp:lastPrinted>
  <dcterms:created xsi:type="dcterms:W3CDTF">2019-04-17T13:55:00Z</dcterms:created>
  <dcterms:modified xsi:type="dcterms:W3CDTF">2019-04-17T13:55:00Z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1083600</vt:r8>
  </property>
  <property fmtid="{D5CDD505-2E9C-101B-9397-08002B2CF9AE}" pid="7"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